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9B" w:rsidRPr="00841A9B" w:rsidRDefault="00CA1A9B" w:rsidP="00CA1A9B">
      <w:pPr>
        <w:spacing w:after="57" w:line="276" w:lineRule="auto"/>
        <w:rPr>
          <w:rFonts w:ascii="Ubuntu bold" w:eastAsia="Whitney Book,Arial" w:hAnsi="Ubuntu bold" w:cs="Whitney Book,Arial"/>
          <w:b/>
          <w:bCs/>
          <w:iCs/>
          <w:color w:val="7F7F7F" w:themeColor="text1" w:themeTint="80"/>
          <w:sz w:val="16"/>
          <w:szCs w:val="16"/>
          <w:lang w:eastAsia="en-US"/>
        </w:rPr>
      </w:pPr>
      <w:r>
        <w:rPr>
          <w:rFonts w:ascii="Ubuntu bold" w:eastAsia="Whitney Bold" w:hAnsi="Ubuntu bold" w:cs="Whitney Bold"/>
          <w:b/>
          <w:bCs/>
          <w:iCs/>
          <w:spacing w:val="20"/>
          <w:sz w:val="28"/>
          <w:szCs w:val="28"/>
          <w:lang w:eastAsia="en-US"/>
        </w:rPr>
        <w:t>GEMEINSAME PRESSEMITTEILUNG</w:t>
      </w:r>
    </w:p>
    <w:p w:rsidR="00CA1A9B" w:rsidRPr="004D4D21" w:rsidRDefault="00CA1A9B" w:rsidP="00CA1A9B">
      <w:pPr>
        <w:spacing w:before="120" w:line="276" w:lineRule="auto"/>
        <w:rPr>
          <w:rFonts w:ascii="Ubuntu" w:eastAsia="Whitney Bold" w:hAnsi="Ubuntu" w:cs="Whitney Bold"/>
          <w:b/>
          <w:bCs/>
          <w:sz w:val="28"/>
          <w:szCs w:val="28"/>
          <w:lang w:eastAsia="en-US"/>
        </w:rPr>
      </w:pPr>
      <w:r>
        <w:rPr>
          <w:rFonts w:ascii="Ubuntu" w:eastAsia="Whitney Bold" w:hAnsi="Ubuntu" w:cs="Whitney Bold"/>
          <w:b/>
          <w:bCs/>
          <w:sz w:val="28"/>
          <w:szCs w:val="28"/>
          <w:lang w:eastAsia="en-US"/>
        </w:rPr>
        <w:t>Innovationspreis der deutschen Gaswirtschaft 2020: Jury gibt Nominierte bekannt</w:t>
      </w:r>
    </w:p>
    <w:p w:rsidR="00CA1A9B" w:rsidRPr="00D30813" w:rsidRDefault="00CA1A9B" w:rsidP="00CA1A9B">
      <w:pPr>
        <w:pStyle w:val="Listenabsatz"/>
        <w:numPr>
          <w:ilvl w:val="0"/>
          <w:numId w:val="1"/>
        </w:numPr>
        <w:spacing w:line="276" w:lineRule="auto"/>
        <w:ind w:left="357" w:hanging="357"/>
        <w:rPr>
          <w:rFonts w:ascii="Ubuntu" w:eastAsia="Whitney Bold" w:hAnsi="Ubuntu" w:cs="Whitney Bold"/>
          <w:b/>
          <w:bCs/>
          <w:iCs/>
          <w:sz w:val="20"/>
          <w:szCs w:val="28"/>
          <w:lang w:eastAsia="en-US"/>
        </w:rPr>
      </w:pPr>
      <w:bookmarkStart w:id="0" w:name="_GoBack"/>
      <w:r w:rsidRPr="00D30813">
        <w:rPr>
          <w:rFonts w:ascii="Ubuntu" w:eastAsia="Whitney Bold" w:hAnsi="Ubuntu" w:cs="Whitney Bold"/>
          <w:b/>
          <w:bCs/>
          <w:iCs/>
          <w:sz w:val="20"/>
          <w:szCs w:val="28"/>
          <w:lang w:eastAsia="en-US"/>
        </w:rPr>
        <w:t xml:space="preserve">Jury </w:t>
      </w:r>
      <w:r>
        <w:rPr>
          <w:rFonts w:ascii="Ubuntu" w:eastAsia="Whitney Bold" w:hAnsi="Ubuntu" w:cs="Whitney Bold"/>
          <w:b/>
          <w:bCs/>
          <w:iCs/>
          <w:sz w:val="20"/>
          <w:szCs w:val="28"/>
          <w:lang w:eastAsia="en-US"/>
        </w:rPr>
        <w:t>nominiert 16 zukunftsweisende Projekte in fünf Kategorien</w:t>
      </w:r>
    </w:p>
    <w:p w:rsidR="00CA1A9B" w:rsidRPr="00D30813" w:rsidRDefault="00CA1A9B" w:rsidP="00CA1A9B">
      <w:pPr>
        <w:pStyle w:val="Listenabsatz"/>
        <w:numPr>
          <w:ilvl w:val="0"/>
          <w:numId w:val="1"/>
        </w:numPr>
        <w:spacing w:line="276" w:lineRule="auto"/>
        <w:ind w:left="357" w:hanging="357"/>
        <w:rPr>
          <w:rFonts w:ascii="Ubuntu" w:eastAsia="Whitney Bold" w:hAnsi="Ubuntu" w:cs="Whitney Bold"/>
          <w:b/>
          <w:bCs/>
          <w:sz w:val="20"/>
          <w:szCs w:val="20"/>
          <w:lang w:eastAsia="en-US"/>
        </w:rPr>
      </w:pPr>
      <w:r>
        <w:rPr>
          <w:rFonts w:ascii="Ubuntu" w:eastAsia="Whitney Bold" w:hAnsi="Ubuntu" w:cs="Whitney Bold"/>
          <w:b/>
          <w:bCs/>
          <w:sz w:val="20"/>
          <w:szCs w:val="20"/>
          <w:lang w:eastAsia="en-US"/>
        </w:rPr>
        <w:t>F</w:t>
      </w:r>
      <w:r w:rsidRPr="00D30813">
        <w:rPr>
          <w:rFonts w:ascii="Ubuntu" w:eastAsia="Whitney Bold" w:hAnsi="Ubuntu" w:cs="Whitney Bold"/>
          <w:b/>
          <w:bCs/>
          <w:sz w:val="20"/>
          <w:szCs w:val="20"/>
          <w:lang w:eastAsia="en-US"/>
        </w:rPr>
        <w:t xml:space="preserve">ünf Wochen lang </w:t>
      </w:r>
      <w:r>
        <w:rPr>
          <w:rFonts w:ascii="Ubuntu" w:eastAsia="Whitney Bold" w:hAnsi="Ubuntu" w:cs="Whitney Bold"/>
          <w:b/>
          <w:bCs/>
          <w:sz w:val="20"/>
          <w:szCs w:val="20"/>
          <w:lang w:eastAsia="en-US"/>
        </w:rPr>
        <w:t>stellt die Gasbranche alle</w:t>
      </w:r>
      <w:r w:rsidRPr="00D30813">
        <w:rPr>
          <w:rFonts w:ascii="Ubuntu" w:eastAsia="Whitney Bold" w:hAnsi="Ubuntu" w:cs="Whitney Bold"/>
          <w:b/>
          <w:bCs/>
          <w:sz w:val="20"/>
          <w:szCs w:val="20"/>
          <w:lang w:eastAsia="en-US"/>
        </w:rPr>
        <w:t xml:space="preserve"> </w:t>
      </w:r>
      <w:r>
        <w:rPr>
          <w:rFonts w:ascii="Ubuntu" w:eastAsia="Whitney Bold" w:hAnsi="Ubuntu" w:cs="Whitney Bold"/>
          <w:b/>
          <w:bCs/>
          <w:sz w:val="20"/>
          <w:szCs w:val="20"/>
          <w:lang w:eastAsia="en-US"/>
        </w:rPr>
        <w:t>nominierten</w:t>
      </w:r>
      <w:r w:rsidRPr="00D30813">
        <w:rPr>
          <w:rFonts w:ascii="Ubuntu" w:eastAsia="Whitney Bold" w:hAnsi="Ubuntu" w:cs="Whitney Bold"/>
          <w:b/>
          <w:bCs/>
          <w:sz w:val="20"/>
          <w:szCs w:val="20"/>
          <w:lang w:eastAsia="en-US"/>
        </w:rPr>
        <w:t xml:space="preserve"> Projekte digital vor</w:t>
      </w:r>
    </w:p>
    <w:p w:rsidR="00CA1A9B" w:rsidRPr="00D30813" w:rsidRDefault="00CA1A9B" w:rsidP="00CA1A9B">
      <w:pPr>
        <w:pStyle w:val="Listenabsatz"/>
        <w:numPr>
          <w:ilvl w:val="0"/>
          <w:numId w:val="1"/>
        </w:numPr>
        <w:spacing w:line="276" w:lineRule="auto"/>
        <w:ind w:left="357" w:hanging="357"/>
        <w:rPr>
          <w:rFonts w:ascii="Ubuntu" w:eastAsia="Whitney Bold" w:hAnsi="Ubuntu" w:cs="Whitney Bold"/>
          <w:b/>
          <w:bCs/>
          <w:sz w:val="20"/>
          <w:szCs w:val="20"/>
          <w:lang w:eastAsia="en-US"/>
        </w:rPr>
      </w:pPr>
      <w:r w:rsidRPr="11E71038">
        <w:rPr>
          <w:rFonts w:ascii="Ubuntu" w:eastAsia="Whitney Bold" w:hAnsi="Ubuntu" w:cs="Whitney Bold"/>
          <w:b/>
          <w:bCs/>
          <w:sz w:val="20"/>
          <w:szCs w:val="20"/>
          <w:lang w:eastAsia="en-US"/>
        </w:rPr>
        <w:t>Preisverleihung findet am 4. November 2020 statt</w:t>
      </w:r>
    </w:p>
    <w:p w:rsidR="00CA1A9B" w:rsidRDefault="00CA1A9B" w:rsidP="00CA1A9B">
      <w:pPr>
        <w:spacing w:before="240" w:after="57" w:line="276" w:lineRule="auto"/>
        <w:rPr>
          <w:rFonts w:ascii="Ubuntu" w:eastAsia="Whitney Semibold" w:hAnsi="Ubuntu" w:cs="Whitney Semibold"/>
          <w:b/>
          <w:bCs/>
          <w:sz w:val="20"/>
          <w:szCs w:val="20"/>
        </w:rPr>
      </w:pPr>
      <w:r w:rsidRPr="006C1599">
        <w:rPr>
          <w:rFonts w:ascii="Ubuntu" w:eastAsia="Whitney Semibold" w:hAnsi="Ubuntu" w:cs="Whitney Semibold"/>
          <w:b/>
          <w:bCs/>
          <w:sz w:val="20"/>
          <w:szCs w:val="20"/>
        </w:rPr>
        <w:t>Berlin, 28. September 2020.</w:t>
      </w:r>
      <w:r w:rsidRPr="08CDF41F">
        <w:rPr>
          <w:rFonts w:ascii="Ubuntu" w:eastAsia="Whitney Semibold" w:hAnsi="Ubuntu" w:cs="Whitney Semibold"/>
          <w:b/>
          <w:bCs/>
          <w:sz w:val="20"/>
          <w:szCs w:val="20"/>
        </w:rPr>
        <w:t xml:space="preserve"> Unser Energiesystem ist im Wandel. Gas spielt dabei heute wie morgen eine wichtige Rolle und trägt mit emissionsarmen Lösungen zum Erreichen der Klimaziele bei. Vor diesem Hintergrund hat die Jury des 21. Innovationspreises der deutschen Gaswirtschaft heute aus 78 Bewerbungen 16 Projekte in den fünf Kategorien „Effiziente Energiekonzepte“, „Mobilität &amp; Verkehr“, „Innovative Produkte“, „Forschung &amp; Entwicklung“ und „Klimaschutz &amp; Kommune“ für den Innovationspreis nominiert.</w:t>
      </w:r>
    </w:p>
    <w:p w:rsidR="00CA1A9B" w:rsidRDefault="00CA1A9B" w:rsidP="00CA1A9B">
      <w:pPr>
        <w:spacing w:before="240" w:after="57" w:line="276" w:lineRule="auto"/>
        <w:rPr>
          <w:rFonts w:ascii="Ubuntu" w:eastAsia="Whitney Semibold" w:hAnsi="Ubuntu" w:cs="Whitney Semibold"/>
          <w:sz w:val="20"/>
          <w:szCs w:val="20"/>
        </w:rPr>
      </w:pPr>
      <w:r w:rsidRPr="08CDF41F">
        <w:rPr>
          <w:rFonts w:ascii="Ubuntu" w:eastAsia="Whitney Semibold" w:hAnsi="Ubuntu" w:cs="Whitney Semibold"/>
          <w:sz w:val="20"/>
          <w:szCs w:val="20"/>
        </w:rPr>
        <w:t>„Die ausgewählten Projekte verfügen angesichts aktueller Transformationsprozesse in den Sektoren Strom, Wärme, Mobilität und Industrie über besonders weitreichendes Entwicklungs</w:t>
      </w:r>
      <w:r>
        <w:rPr>
          <w:rFonts w:ascii="Ubuntu" w:eastAsia="Whitney Semibold" w:hAnsi="Ubuntu" w:cs="Whitney Semibold"/>
          <w:sz w:val="20"/>
          <w:szCs w:val="20"/>
        </w:rPr>
        <w:t>- und Anwendungs</w:t>
      </w:r>
      <w:r w:rsidRPr="08CDF41F">
        <w:rPr>
          <w:rFonts w:ascii="Ubuntu" w:eastAsia="Whitney Semibold" w:hAnsi="Ubuntu" w:cs="Whitney Semibold"/>
          <w:sz w:val="20"/>
          <w:szCs w:val="20"/>
        </w:rPr>
        <w:t>potenzial“, betont der Jury-Vorsitzende Prof. Dr. Frank Behrendt, Leiter des Fachgebiets Energieverfahrenstechnik und Umwandlungstechniken regenerativer Energien an der TU Berlin. „Die Nominierten zeigen, wie der vielfältig nutzbare Energieträger Gas einen Beitrag zur Energiewende leistet und zur Wettbewerbsfähigkeit des Wirtschaftsstandorts Deutschland beitragen kann.“</w:t>
      </w:r>
    </w:p>
    <w:p w:rsidR="00CA1A9B" w:rsidRDefault="00CA1A9B" w:rsidP="00CA1A9B">
      <w:pPr>
        <w:spacing w:before="240" w:after="57" w:line="276" w:lineRule="auto"/>
        <w:rPr>
          <w:rFonts w:ascii="Ubuntu" w:eastAsia="Whitney Semibold" w:hAnsi="Ubuntu" w:cs="Whitney Semibold"/>
          <w:sz w:val="20"/>
          <w:szCs w:val="20"/>
        </w:rPr>
      </w:pPr>
      <w:r w:rsidRPr="08CDF41F">
        <w:rPr>
          <w:rFonts w:ascii="Ubuntu" w:eastAsia="Whitney Semibold" w:hAnsi="Ubuntu" w:cs="Whitney Semibold"/>
          <w:sz w:val="20"/>
          <w:szCs w:val="20"/>
        </w:rPr>
        <w:t xml:space="preserve">Die nominierten Projekte werden im Rahmen der „Innovationswochen“ vom 28. September bis zum 30. Oktober im digitalen „House </w:t>
      </w:r>
      <w:proofErr w:type="spellStart"/>
      <w:r w:rsidRPr="08CDF41F">
        <w:rPr>
          <w:rFonts w:ascii="Ubuntu" w:eastAsia="Whitney Semibold" w:hAnsi="Ubuntu" w:cs="Whitney Semibold"/>
          <w:sz w:val="20"/>
          <w:szCs w:val="20"/>
        </w:rPr>
        <w:t>of</w:t>
      </w:r>
      <w:proofErr w:type="spellEnd"/>
      <w:r w:rsidRPr="08CDF41F">
        <w:rPr>
          <w:rFonts w:ascii="Ubuntu" w:eastAsia="Whitney Semibold" w:hAnsi="Ubuntu" w:cs="Whitney Semibold"/>
          <w:sz w:val="20"/>
          <w:szCs w:val="20"/>
        </w:rPr>
        <w:t xml:space="preserve"> Innovation“ vorgestellt. Bei den wöchentlich stattfindenden „</w:t>
      </w:r>
      <w:proofErr w:type="spellStart"/>
      <w:r w:rsidRPr="08CDF41F">
        <w:rPr>
          <w:rFonts w:ascii="Ubuntu" w:eastAsia="Whitney Semibold" w:hAnsi="Ubuntu" w:cs="Whitney Semibold"/>
          <w:sz w:val="20"/>
          <w:szCs w:val="20"/>
        </w:rPr>
        <w:t>Meet</w:t>
      </w:r>
      <w:proofErr w:type="spellEnd"/>
      <w:r w:rsidRPr="08CDF41F">
        <w:rPr>
          <w:rFonts w:ascii="Ubuntu" w:eastAsia="Whitney Semibold" w:hAnsi="Ubuntu" w:cs="Whitney Semibold"/>
          <w:sz w:val="20"/>
          <w:szCs w:val="20"/>
        </w:rPr>
        <w:t xml:space="preserve"> </w:t>
      </w:r>
      <w:proofErr w:type="spellStart"/>
      <w:r w:rsidRPr="08CDF41F">
        <w:rPr>
          <w:rFonts w:ascii="Ubuntu" w:eastAsia="Whitney Semibold" w:hAnsi="Ubuntu" w:cs="Whitney Semibold"/>
          <w:sz w:val="20"/>
          <w:szCs w:val="20"/>
        </w:rPr>
        <w:t>Ups</w:t>
      </w:r>
      <w:proofErr w:type="spellEnd"/>
      <w:r w:rsidRPr="08CDF41F">
        <w:rPr>
          <w:rFonts w:ascii="Ubuntu" w:eastAsia="Whitney Semibold" w:hAnsi="Ubuntu" w:cs="Whitney Semibold"/>
          <w:sz w:val="20"/>
          <w:szCs w:val="20"/>
        </w:rPr>
        <w:t xml:space="preserve">“ können sich Branche, Politik und interessierte Öffentlichkeit bereits im Vorfeld des Innovationspreises mit den Nominierten über aktuelle </w:t>
      </w:r>
      <w:r>
        <w:rPr>
          <w:rFonts w:ascii="Ubuntu" w:eastAsia="Whitney Semibold" w:hAnsi="Ubuntu" w:cs="Whitney Semibold"/>
          <w:sz w:val="20"/>
          <w:szCs w:val="20"/>
        </w:rPr>
        <w:t>Entwicklungen</w:t>
      </w:r>
      <w:r w:rsidRPr="08CDF41F">
        <w:rPr>
          <w:rFonts w:ascii="Ubuntu" w:eastAsia="Whitney Semibold" w:hAnsi="Ubuntu" w:cs="Whitney Semibold"/>
          <w:sz w:val="20"/>
          <w:szCs w:val="20"/>
        </w:rPr>
        <w:t xml:space="preserve"> und Projekte in den jeweiligen Bereichen austauschen.</w:t>
      </w:r>
    </w:p>
    <w:p w:rsidR="00CA1A9B" w:rsidRDefault="00CA1A9B" w:rsidP="00CA1A9B">
      <w:pPr>
        <w:spacing w:before="240" w:after="57" w:line="276" w:lineRule="auto"/>
        <w:rPr>
          <w:rFonts w:ascii="Ubuntu" w:eastAsia="Whitney Semibold" w:hAnsi="Ubuntu" w:cs="Whitney Semibold"/>
          <w:sz w:val="20"/>
          <w:szCs w:val="20"/>
        </w:rPr>
      </w:pPr>
      <w:r w:rsidRPr="11E71038">
        <w:rPr>
          <w:rFonts w:ascii="Ubuntu" w:eastAsia="Whitney Semibold" w:hAnsi="Ubuntu" w:cs="Whitney Semibold"/>
          <w:sz w:val="20"/>
          <w:szCs w:val="20"/>
        </w:rPr>
        <w:t>Die Verleihung des Innovationspreises selbst wird aufgrund der Pandemie erstmals als Online-Format abgehalten. Die Veranstaltung wird am 4. November 202</w:t>
      </w:r>
      <w:r w:rsidRPr="0066264C">
        <w:rPr>
          <w:rFonts w:ascii="Ubuntu" w:eastAsia="Whitney Semibold" w:hAnsi="Ubuntu" w:cs="Whitney Semibold"/>
          <w:sz w:val="20"/>
          <w:szCs w:val="20"/>
        </w:rPr>
        <w:t>0 ab 14 Uhr live</w:t>
      </w:r>
      <w:r w:rsidRPr="11E71038">
        <w:rPr>
          <w:rFonts w:ascii="Ubuntu" w:eastAsia="Whitney Semibold" w:hAnsi="Ubuntu" w:cs="Whitney Semibold"/>
          <w:sz w:val="20"/>
          <w:szCs w:val="20"/>
        </w:rPr>
        <w:t xml:space="preserve"> aus Berlin übertragen.</w:t>
      </w:r>
      <w:r>
        <w:rPr>
          <w:rFonts w:ascii="Ubuntu" w:eastAsia="Whitney Semibold" w:hAnsi="Ubuntu" w:cs="Whitney Semibold"/>
          <w:sz w:val="20"/>
          <w:szCs w:val="20"/>
        </w:rPr>
        <w:t xml:space="preserve"> </w:t>
      </w:r>
    </w:p>
    <w:p w:rsidR="00CA1A9B" w:rsidRDefault="00CA1A9B" w:rsidP="00CA1A9B">
      <w:pPr>
        <w:spacing w:before="240" w:after="57" w:line="276" w:lineRule="auto"/>
        <w:rPr>
          <w:rFonts w:ascii="Ubuntu" w:eastAsia="Whitney Semibold" w:hAnsi="Ubuntu" w:cs="Whitney Semibold"/>
          <w:sz w:val="20"/>
          <w:szCs w:val="20"/>
        </w:rPr>
      </w:pPr>
      <w:r w:rsidRPr="11E71038">
        <w:rPr>
          <w:rFonts w:ascii="Ubuntu" w:eastAsia="Whitney Semibold" w:hAnsi="Ubuntu" w:cs="Whitney Semibold"/>
          <w:sz w:val="20"/>
          <w:szCs w:val="20"/>
        </w:rPr>
        <w:t xml:space="preserve">Der Innovationspreis der deutschen Gaswirtschaft 2020 steht unter der Schirmherrschaft des Bundesministeriums für Wirtschaft und Energie. Träger des diesjährigen Preises sind die vier Branchenverbände Arbeitsgemeinschaft für sparsamen und umweltfreundlichen Energieverbrauch (ASUE), Bundesverband der Energie- und Wasserwirtschaft (BDEW), Deutscher Verein des Gas- und Wasserfaches (DVGW) und Zukunft ERDGAS. Die Unternehmen Wintershall </w:t>
      </w:r>
      <w:proofErr w:type="spellStart"/>
      <w:r w:rsidRPr="11E71038">
        <w:rPr>
          <w:rFonts w:ascii="Ubuntu" w:eastAsia="Whitney Semibold" w:hAnsi="Ubuntu" w:cs="Whitney Semibold"/>
          <w:sz w:val="20"/>
          <w:szCs w:val="20"/>
        </w:rPr>
        <w:t>Dea</w:t>
      </w:r>
      <w:proofErr w:type="spellEnd"/>
      <w:r w:rsidRPr="11E71038">
        <w:rPr>
          <w:rFonts w:ascii="Ubuntu" w:eastAsia="Whitney Semibold" w:hAnsi="Ubuntu" w:cs="Whitney Semibold"/>
          <w:sz w:val="20"/>
          <w:szCs w:val="20"/>
        </w:rPr>
        <w:t>, Uniper und VNG unterstützen den Preis als Partner.</w:t>
      </w:r>
    </w:p>
    <w:p w:rsidR="00CA1A9B" w:rsidRPr="00A06FAD" w:rsidRDefault="00CA1A9B" w:rsidP="00CA1A9B">
      <w:pPr>
        <w:spacing w:before="240" w:after="57" w:line="276" w:lineRule="auto"/>
        <w:rPr>
          <w:rFonts w:ascii="Ubuntu" w:eastAsia="Whitney Semibold" w:hAnsi="Ubuntu" w:cs="Whitney Semibold"/>
          <w:b/>
          <w:bCs/>
          <w:sz w:val="20"/>
          <w:szCs w:val="20"/>
        </w:rPr>
      </w:pPr>
      <w:r w:rsidRPr="11E71038">
        <w:rPr>
          <w:rFonts w:ascii="Ubuntu" w:eastAsia="Whitney Semibold" w:hAnsi="Ubuntu" w:cs="Whitney Semibold"/>
          <w:b/>
          <w:bCs/>
          <w:sz w:val="20"/>
          <w:szCs w:val="20"/>
        </w:rPr>
        <w:t xml:space="preserve">Weitere Informationen zum Innovationspreis der deutschen Gaswirtschaft und zum „House </w:t>
      </w:r>
      <w:proofErr w:type="spellStart"/>
      <w:r w:rsidRPr="11E71038">
        <w:rPr>
          <w:rFonts w:ascii="Ubuntu" w:eastAsia="Whitney Semibold" w:hAnsi="Ubuntu" w:cs="Whitney Semibold"/>
          <w:b/>
          <w:bCs/>
          <w:sz w:val="20"/>
          <w:szCs w:val="20"/>
        </w:rPr>
        <w:t>of</w:t>
      </w:r>
      <w:proofErr w:type="spellEnd"/>
      <w:r w:rsidRPr="11E71038">
        <w:rPr>
          <w:rFonts w:ascii="Ubuntu" w:eastAsia="Whitney Semibold" w:hAnsi="Ubuntu" w:cs="Whitney Semibold"/>
          <w:b/>
          <w:bCs/>
          <w:sz w:val="20"/>
          <w:szCs w:val="20"/>
        </w:rPr>
        <w:t xml:space="preserve"> Innovation“ finden Sie unter </w:t>
      </w:r>
      <w:hyperlink r:id="rId5">
        <w:r w:rsidRPr="11E71038">
          <w:rPr>
            <w:rStyle w:val="Hyperlink"/>
            <w:rFonts w:ascii="Ubuntu" w:eastAsia="Whitney Semibold" w:hAnsi="Ubuntu" w:cs="Whitney Semibold"/>
            <w:b/>
            <w:bCs/>
            <w:sz w:val="20"/>
            <w:szCs w:val="20"/>
          </w:rPr>
          <w:t>innovationspreis-gas.de</w:t>
        </w:r>
      </w:hyperlink>
      <w:r w:rsidRPr="11E71038">
        <w:rPr>
          <w:rFonts w:ascii="Ubuntu" w:eastAsia="Whitney Semibold" w:hAnsi="Ubuntu" w:cs="Whitney Semibold"/>
          <w:b/>
          <w:bCs/>
          <w:sz w:val="20"/>
          <w:szCs w:val="20"/>
        </w:rPr>
        <w:t>.</w:t>
      </w:r>
    </w:p>
    <w:p w:rsidR="00CA1A9B" w:rsidRDefault="00CA1A9B" w:rsidP="00CA1A9B">
      <w:pPr>
        <w:spacing w:before="240" w:after="57" w:line="276" w:lineRule="auto"/>
        <w:rPr>
          <w:rFonts w:ascii="Ubuntu" w:eastAsia="Whitney Semibold" w:hAnsi="Ubuntu" w:cs="Whitney Semibold"/>
          <w:b/>
          <w:bCs/>
          <w:sz w:val="20"/>
          <w:szCs w:val="20"/>
        </w:rPr>
      </w:pPr>
      <w:r w:rsidRPr="00A06FAD">
        <w:rPr>
          <w:rFonts w:ascii="Ubuntu" w:eastAsia="Whitney Semibold" w:hAnsi="Ubuntu" w:cs="Whitney Semibold"/>
          <w:b/>
          <w:bCs/>
          <w:sz w:val="20"/>
          <w:szCs w:val="20"/>
        </w:rPr>
        <w:t>Die Nominierten nach Kategorien:</w:t>
      </w:r>
    </w:p>
    <w:p w:rsidR="00CA1A9B" w:rsidRDefault="00CA1A9B" w:rsidP="00CA1A9B">
      <w:pPr>
        <w:spacing w:before="240" w:after="57" w:line="276" w:lineRule="auto"/>
        <w:rPr>
          <w:rFonts w:ascii="Ubuntu" w:eastAsia="Whitney Semibold" w:hAnsi="Ubuntu" w:cs="Whitney Semibold"/>
          <w:sz w:val="20"/>
          <w:szCs w:val="20"/>
          <w:u w:val="single"/>
        </w:rPr>
      </w:pPr>
      <w:r w:rsidRPr="00A06FAD">
        <w:rPr>
          <w:rFonts w:ascii="Ubuntu" w:eastAsia="Whitney Semibold" w:hAnsi="Ubuntu" w:cs="Whitney Semibold"/>
          <w:sz w:val="20"/>
          <w:szCs w:val="20"/>
          <w:u w:val="single"/>
        </w:rPr>
        <w:t>Effiziente Energiekonzepte</w:t>
      </w:r>
    </w:p>
    <w:p w:rsidR="00CA1A9B" w:rsidRPr="00CA1A9B" w:rsidRDefault="00CA1A9B" w:rsidP="00CA1A9B">
      <w:pPr>
        <w:pStyle w:val="Listenabsatz"/>
        <w:numPr>
          <w:ilvl w:val="1"/>
          <w:numId w:val="1"/>
        </w:numPr>
        <w:spacing w:line="276" w:lineRule="auto"/>
        <w:rPr>
          <w:rFonts w:ascii="Ubuntu" w:eastAsia="Whitney Bold" w:hAnsi="Ubuntu" w:cs="Whitney Bold"/>
          <w:i/>
          <w:iCs/>
          <w:sz w:val="20"/>
          <w:szCs w:val="20"/>
          <w:lang w:eastAsia="en-US"/>
        </w:rPr>
      </w:pPr>
      <w:r w:rsidRPr="7E71D53C">
        <w:rPr>
          <w:rFonts w:ascii="Ubuntu" w:eastAsia="Whitney Bold" w:hAnsi="Ubuntu" w:cs="Whitney Bold"/>
          <w:b/>
          <w:bCs/>
          <w:sz w:val="20"/>
          <w:szCs w:val="20"/>
          <w:lang w:eastAsia="en-US"/>
        </w:rPr>
        <w:t>Graforce GmbH – Emissionsfreie</w:t>
      </w:r>
      <w:r>
        <w:rPr>
          <w:rFonts w:ascii="Ubuntu" w:eastAsia="Whitney Bold" w:hAnsi="Ubuntu" w:cs="Whitney Bold"/>
          <w:b/>
          <w:bCs/>
          <w:sz w:val="20"/>
          <w:szCs w:val="20"/>
          <w:lang w:eastAsia="en-US"/>
        </w:rPr>
        <w:t xml:space="preserve"> </w:t>
      </w:r>
      <w:r w:rsidRPr="7E71D53C">
        <w:rPr>
          <w:rFonts w:ascii="Ubuntu" w:eastAsia="Whitney Bold" w:hAnsi="Ubuntu" w:cs="Whitney Bold"/>
          <w:b/>
          <w:bCs/>
          <w:sz w:val="20"/>
          <w:szCs w:val="20"/>
          <w:lang w:eastAsia="en-US"/>
        </w:rPr>
        <w:t>Heizung mit negativer CO</w:t>
      </w:r>
      <w:r w:rsidRPr="00CA1A9B">
        <w:rPr>
          <w:rFonts w:ascii="Ubuntu" w:eastAsia="Whitney Bold" w:hAnsi="Ubuntu" w:cs="Whitney Bold"/>
          <w:b/>
          <w:bCs/>
          <w:sz w:val="20"/>
          <w:szCs w:val="20"/>
          <w:vertAlign w:val="subscript"/>
          <w:lang w:eastAsia="en-US"/>
        </w:rPr>
        <w:t>2</w:t>
      </w:r>
      <w:r w:rsidRPr="7E71D53C">
        <w:rPr>
          <w:rFonts w:ascii="Ubuntu" w:eastAsia="Whitney Bold" w:hAnsi="Ubuntu" w:cs="Whitney Bold"/>
          <w:b/>
          <w:bCs/>
          <w:sz w:val="20"/>
          <w:szCs w:val="20"/>
          <w:lang w:eastAsia="en-US"/>
        </w:rPr>
        <w:t>-Bilanz</w:t>
      </w:r>
      <w:r w:rsidRPr="00CA1A9B">
        <w:rPr>
          <w:rFonts w:ascii="Ubuntu" w:eastAsia="Whitney Bold" w:hAnsi="Ubuntu" w:cs="Whitney Bold"/>
          <w:b/>
          <w:bCs/>
          <w:sz w:val="20"/>
          <w:szCs w:val="20"/>
          <w:lang w:eastAsia="en-US"/>
        </w:rPr>
        <w:br/>
      </w:r>
      <w:r w:rsidRPr="00CA1A9B">
        <w:rPr>
          <w:rFonts w:ascii="Ubuntu" w:eastAsia="Whitney Bold" w:hAnsi="Ubuntu" w:cs="Whitney Bold"/>
          <w:i/>
          <w:iCs/>
          <w:sz w:val="20"/>
          <w:szCs w:val="20"/>
          <w:lang w:eastAsia="en-US"/>
        </w:rPr>
        <w:t xml:space="preserve">In einem Hotel wird mittels Plasmalyse Biomethan in Wasserstoff und reinen Kohlenstoff zerlegt. Damit wird das Gebäude vollständig klimaneutral beheizt. </w:t>
      </w:r>
    </w:p>
    <w:p w:rsidR="00CA1A9B" w:rsidRPr="00C27C4D" w:rsidRDefault="00CA1A9B" w:rsidP="00CA1A9B">
      <w:pPr>
        <w:pStyle w:val="Listenabsatz"/>
        <w:numPr>
          <w:ilvl w:val="1"/>
          <w:numId w:val="1"/>
        </w:numPr>
        <w:spacing w:line="276" w:lineRule="auto"/>
        <w:rPr>
          <w:rFonts w:ascii="Ubuntu" w:eastAsia="Whitney Bold" w:hAnsi="Ubuntu" w:cs="Whitney Bold"/>
          <w:b/>
          <w:bCs/>
          <w:sz w:val="20"/>
          <w:szCs w:val="20"/>
          <w:lang w:eastAsia="en-US"/>
        </w:rPr>
      </w:pPr>
      <w:proofErr w:type="spellStart"/>
      <w:r w:rsidRPr="7E71D53C">
        <w:rPr>
          <w:rFonts w:ascii="Ubuntu" w:eastAsia="Whitney Bold" w:hAnsi="Ubuntu" w:cs="Whitney Bold"/>
          <w:b/>
          <w:bCs/>
          <w:sz w:val="20"/>
          <w:szCs w:val="20"/>
          <w:lang w:eastAsia="en-US"/>
        </w:rPr>
        <w:t>Intergas</w:t>
      </w:r>
      <w:proofErr w:type="spellEnd"/>
      <w:r w:rsidRPr="7E71D53C">
        <w:rPr>
          <w:rFonts w:ascii="Ubuntu" w:eastAsia="Whitney Bold" w:hAnsi="Ubuntu" w:cs="Whitney Bold"/>
          <w:b/>
          <w:bCs/>
          <w:sz w:val="20"/>
          <w:szCs w:val="20"/>
          <w:lang w:eastAsia="en-US"/>
        </w:rPr>
        <w:t xml:space="preserve"> B.V. / MHG Heiztechnik GmbH – Datenbasierte Energiewende</w:t>
      </w:r>
      <w:r>
        <w:br/>
      </w:r>
      <w:r w:rsidRPr="7E71D53C">
        <w:rPr>
          <w:rFonts w:ascii="Ubuntu" w:eastAsia="Whitney Bold" w:hAnsi="Ubuntu" w:cs="Whitney Bold"/>
          <w:i/>
          <w:iCs/>
          <w:sz w:val="20"/>
          <w:szCs w:val="20"/>
          <w:lang w:eastAsia="en-US"/>
        </w:rPr>
        <w:t>Die Unternehmen nutzen umfangreiche Live-Datenbanken, welche sinnvolle Effizienzmaßnahmen für die Energie- und Wärmewende aufzeigen sollen.</w:t>
      </w:r>
    </w:p>
    <w:p w:rsidR="00CA1A9B" w:rsidRPr="00A06FAD" w:rsidRDefault="00CA1A9B" w:rsidP="00CA1A9B">
      <w:pPr>
        <w:pStyle w:val="Listenabsatz"/>
        <w:numPr>
          <w:ilvl w:val="1"/>
          <w:numId w:val="1"/>
        </w:numPr>
        <w:spacing w:line="276" w:lineRule="auto"/>
        <w:rPr>
          <w:rFonts w:ascii="Ubuntu" w:eastAsia="Whitney Bold" w:hAnsi="Ubuntu" w:cs="Whitney Bold"/>
          <w:b/>
          <w:bCs/>
          <w:sz w:val="20"/>
          <w:szCs w:val="20"/>
          <w:lang w:eastAsia="en-US"/>
        </w:rPr>
      </w:pPr>
      <w:r w:rsidRPr="3FCF01F4">
        <w:rPr>
          <w:rFonts w:ascii="Ubuntu" w:eastAsia="Whitney Bold" w:hAnsi="Ubuntu" w:cs="Whitney Bold"/>
          <w:b/>
          <w:bCs/>
          <w:sz w:val="20"/>
          <w:szCs w:val="20"/>
          <w:lang w:eastAsia="en-US"/>
        </w:rPr>
        <w:t>Thüga AG, Stadtwerke Heide, Open Grid Europe u.v.a. – Westküste 100</w:t>
      </w:r>
      <w:r>
        <w:br/>
      </w:r>
      <w:r w:rsidRPr="3FCF01F4">
        <w:rPr>
          <w:rFonts w:ascii="Ubuntu" w:eastAsia="Whitney Bold" w:hAnsi="Ubuntu" w:cs="Whitney Bold"/>
          <w:i/>
          <w:iCs/>
          <w:sz w:val="20"/>
          <w:szCs w:val="20"/>
          <w:lang w:eastAsia="en-US"/>
        </w:rPr>
        <w:t>Das Westküste100-Konsortium will die Verknüpfung aller in Erzeugung, Nutzung und Weiterverarbeitung grünen Wasserstoffs anfallenden Produkte und Energieströme erreichen.</w:t>
      </w:r>
    </w:p>
    <w:p w:rsidR="00CA1A9B" w:rsidRPr="00A06FAD" w:rsidRDefault="00CA1A9B" w:rsidP="00CA1A9B">
      <w:pPr>
        <w:spacing w:before="240" w:after="57" w:line="276" w:lineRule="auto"/>
        <w:rPr>
          <w:rFonts w:ascii="Ubuntu" w:eastAsia="Whitney Semibold" w:hAnsi="Ubuntu" w:cs="Whitney Semibold"/>
          <w:sz w:val="20"/>
          <w:szCs w:val="20"/>
          <w:u w:val="single"/>
        </w:rPr>
      </w:pPr>
      <w:r w:rsidRPr="00A06FAD">
        <w:rPr>
          <w:rFonts w:ascii="Ubuntu" w:eastAsia="Whitney Semibold" w:hAnsi="Ubuntu" w:cs="Whitney Semibold"/>
          <w:sz w:val="20"/>
          <w:szCs w:val="20"/>
          <w:u w:val="single"/>
        </w:rPr>
        <w:lastRenderedPageBreak/>
        <w:t>Mobilität &amp; Verkehr</w:t>
      </w:r>
    </w:p>
    <w:p w:rsidR="00CA1A9B" w:rsidRPr="00C27C4D" w:rsidRDefault="00CA1A9B" w:rsidP="00CA1A9B">
      <w:pPr>
        <w:pStyle w:val="Listenabsatz"/>
        <w:numPr>
          <w:ilvl w:val="1"/>
          <w:numId w:val="1"/>
        </w:numPr>
        <w:spacing w:line="276" w:lineRule="auto"/>
        <w:rPr>
          <w:rFonts w:ascii="Ubuntu" w:eastAsia="Whitney Bold" w:hAnsi="Ubuntu" w:cs="Whitney Bold"/>
          <w:b/>
          <w:bCs/>
          <w:iCs/>
          <w:sz w:val="20"/>
          <w:szCs w:val="28"/>
          <w:lang w:eastAsia="en-US"/>
        </w:rPr>
      </w:pPr>
      <w:r w:rsidRPr="00611CFF">
        <w:rPr>
          <w:rFonts w:ascii="Ubuntu" w:eastAsia="Whitney Bold" w:hAnsi="Ubuntu" w:cs="Whitney Bold"/>
          <w:b/>
          <w:bCs/>
          <w:iCs/>
          <w:sz w:val="20"/>
          <w:szCs w:val="28"/>
          <w:lang w:eastAsia="en-US"/>
        </w:rPr>
        <w:t>CM Fluids AG</w:t>
      </w:r>
      <w:r>
        <w:rPr>
          <w:rFonts w:ascii="Ubuntu" w:eastAsia="Whitney Bold" w:hAnsi="Ubuntu" w:cs="Whitney Bold"/>
          <w:b/>
          <w:bCs/>
          <w:iCs/>
          <w:sz w:val="20"/>
          <w:szCs w:val="28"/>
          <w:lang w:eastAsia="en-US"/>
        </w:rPr>
        <w:t xml:space="preserve"> </w:t>
      </w:r>
      <w:r w:rsidRPr="00A06FAD">
        <w:rPr>
          <w:rFonts w:ascii="Ubuntu" w:eastAsia="Whitney Bold" w:hAnsi="Ubuntu" w:cs="Whitney Bold"/>
          <w:b/>
          <w:bCs/>
          <w:iCs/>
          <w:sz w:val="20"/>
          <w:szCs w:val="28"/>
          <w:lang w:eastAsia="en-US"/>
        </w:rPr>
        <w:t>–</w:t>
      </w:r>
      <w:r w:rsidRPr="00611CFF">
        <w:rPr>
          <w:rFonts w:ascii="Ubuntu" w:eastAsia="Whitney Bold" w:hAnsi="Ubuntu" w:cs="Whitney Bold"/>
          <w:b/>
          <w:bCs/>
          <w:iCs/>
          <w:sz w:val="20"/>
          <w:szCs w:val="28"/>
          <w:lang w:eastAsia="en-US"/>
        </w:rPr>
        <w:t xml:space="preserve"> Bio-LNG im </w:t>
      </w:r>
      <w:proofErr w:type="spellStart"/>
      <w:r w:rsidRPr="00611CFF">
        <w:rPr>
          <w:rFonts w:ascii="Ubuntu" w:eastAsia="Whitney Bold" w:hAnsi="Ubuntu" w:cs="Whitney Bold"/>
          <w:b/>
          <w:bCs/>
          <w:iCs/>
          <w:sz w:val="20"/>
          <w:szCs w:val="28"/>
          <w:lang w:eastAsia="en-US"/>
        </w:rPr>
        <w:t>RangeEx</w:t>
      </w:r>
      <w:r>
        <w:rPr>
          <w:rFonts w:ascii="Ubuntu" w:eastAsia="Whitney Bold" w:hAnsi="Ubuntu" w:cs="Whitney Bold"/>
          <w:b/>
          <w:bCs/>
          <w:iCs/>
          <w:sz w:val="20"/>
          <w:szCs w:val="28"/>
          <w:lang w:eastAsia="en-US"/>
        </w:rPr>
        <w:t>t</w:t>
      </w:r>
      <w:r w:rsidRPr="00611CFF">
        <w:rPr>
          <w:rFonts w:ascii="Ubuntu" w:eastAsia="Whitney Bold" w:hAnsi="Ubuntu" w:cs="Whitney Bold"/>
          <w:b/>
          <w:bCs/>
          <w:iCs/>
          <w:sz w:val="20"/>
          <w:szCs w:val="28"/>
          <w:lang w:eastAsia="en-US"/>
        </w:rPr>
        <w:t>ender</w:t>
      </w:r>
      <w:proofErr w:type="spellEnd"/>
      <w:r w:rsidRPr="00611CFF">
        <w:rPr>
          <w:rFonts w:ascii="Ubuntu" w:eastAsia="Whitney Bold" w:hAnsi="Ubuntu" w:cs="Whitney Bold"/>
          <w:b/>
          <w:bCs/>
          <w:iCs/>
          <w:sz w:val="20"/>
          <w:szCs w:val="28"/>
          <w:lang w:eastAsia="en-US"/>
        </w:rPr>
        <w:t>-Einsatz zum Upgrade für Dieselbusse</w:t>
      </w:r>
      <w:r>
        <w:rPr>
          <w:rFonts w:ascii="Ubuntu" w:eastAsia="Whitney Bold" w:hAnsi="Ubuntu" w:cs="Whitney Bold"/>
          <w:iCs/>
          <w:sz w:val="20"/>
          <w:szCs w:val="28"/>
          <w:lang w:eastAsia="en-US"/>
        </w:rPr>
        <w:br/>
      </w:r>
      <w:r>
        <w:rPr>
          <w:rFonts w:ascii="Ubuntu" w:eastAsia="Whitney Bold" w:hAnsi="Ubuntu" w:cs="Whitney Bold"/>
          <w:i/>
          <w:sz w:val="20"/>
          <w:szCs w:val="28"/>
          <w:lang w:eastAsia="en-US"/>
        </w:rPr>
        <w:t>Mit</w:t>
      </w:r>
      <w:r w:rsidRPr="00611CFF">
        <w:rPr>
          <w:rFonts w:ascii="Ubuntu" w:eastAsia="Whitney Bold" w:hAnsi="Ubuntu" w:cs="Whitney Bold"/>
          <w:i/>
          <w:sz w:val="20"/>
          <w:szCs w:val="28"/>
          <w:lang w:eastAsia="en-US"/>
        </w:rPr>
        <w:t xml:space="preserve"> der Umrüstung von Bestandsfahrzeugen auf Hybrid-Antrieb mit Bio-LNG-getriebenem Gasmotor schafft </w:t>
      </w:r>
      <w:r>
        <w:rPr>
          <w:rFonts w:ascii="Ubuntu" w:eastAsia="Whitney Bold" w:hAnsi="Ubuntu" w:cs="Whitney Bold"/>
          <w:i/>
          <w:sz w:val="20"/>
          <w:szCs w:val="28"/>
          <w:lang w:eastAsia="en-US"/>
        </w:rPr>
        <w:t>das Unternehmen</w:t>
      </w:r>
      <w:r w:rsidRPr="00611CFF">
        <w:rPr>
          <w:rFonts w:ascii="Ubuntu" w:eastAsia="Whitney Bold" w:hAnsi="Ubuntu" w:cs="Whitney Bold"/>
          <w:i/>
          <w:sz w:val="20"/>
          <w:szCs w:val="28"/>
          <w:lang w:eastAsia="en-US"/>
        </w:rPr>
        <w:t xml:space="preserve"> auf dem Münchner Flugha</w:t>
      </w:r>
      <w:r>
        <w:rPr>
          <w:rFonts w:ascii="Ubuntu" w:eastAsia="Whitney Bold" w:hAnsi="Ubuntu" w:cs="Whitney Bold"/>
          <w:i/>
          <w:sz w:val="20"/>
          <w:szCs w:val="28"/>
          <w:lang w:eastAsia="en-US"/>
        </w:rPr>
        <w:t>fen ein weiteres Puzzlestück für mehr Klimaschutz.</w:t>
      </w:r>
    </w:p>
    <w:p w:rsidR="00CA1A9B" w:rsidRPr="00C27C4D" w:rsidRDefault="00CA1A9B" w:rsidP="00CA1A9B">
      <w:pPr>
        <w:pStyle w:val="Listenabsatz"/>
        <w:numPr>
          <w:ilvl w:val="1"/>
          <w:numId w:val="1"/>
        </w:numPr>
        <w:spacing w:line="276" w:lineRule="auto"/>
        <w:rPr>
          <w:rFonts w:ascii="Ubuntu" w:eastAsia="Whitney Bold" w:hAnsi="Ubuntu" w:cs="Whitney Bold"/>
          <w:b/>
          <w:bCs/>
          <w:sz w:val="20"/>
          <w:szCs w:val="20"/>
          <w:lang w:eastAsia="en-US"/>
        </w:rPr>
      </w:pPr>
      <w:r w:rsidRPr="7E71D53C">
        <w:rPr>
          <w:rFonts w:ascii="Ubuntu" w:eastAsia="Whitney Bold" w:hAnsi="Ubuntu" w:cs="Whitney Bold"/>
          <w:b/>
          <w:bCs/>
          <w:sz w:val="20"/>
          <w:szCs w:val="20"/>
          <w:lang w:eastAsia="en-US"/>
        </w:rPr>
        <w:t xml:space="preserve">GP Joule GmbH – </w:t>
      </w:r>
      <w:proofErr w:type="spellStart"/>
      <w:r w:rsidRPr="7E71D53C">
        <w:rPr>
          <w:rFonts w:ascii="Ubuntu" w:eastAsia="Whitney Bold" w:hAnsi="Ubuntu" w:cs="Whitney Bold"/>
          <w:b/>
          <w:bCs/>
          <w:sz w:val="20"/>
          <w:szCs w:val="20"/>
          <w:lang w:eastAsia="en-US"/>
        </w:rPr>
        <w:t>eFarm</w:t>
      </w:r>
      <w:proofErr w:type="spellEnd"/>
      <w:r w:rsidRPr="7E71D53C">
        <w:rPr>
          <w:rFonts w:ascii="Ubuntu" w:eastAsia="Whitney Bold" w:hAnsi="Ubuntu" w:cs="Whitney Bold"/>
          <w:b/>
          <w:bCs/>
          <w:sz w:val="20"/>
          <w:szCs w:val="20"/>
          <w:lang w:eastAsia="en-US"/>
        </w:rPr>
        <w:t>: Wasserstoffmobilität in Nordfriesland</w:t>
      </w:r>
      <w:r>
        <w:br/>
      </w:r>
      <w:r w:rsidRPr="7E71D53C">
        <w:rPr>
          <w:rFonts w:ascii="Ubuntu" w:eastAsia="Whitney Bold" w:hAnsi="Ubuntu" w:cs="Whitney Bold"/>
          <w:i/>
          <w:iCs/>
          <w:sz w:val="20"/>
          <w:szCs w:val="20"/>
          <w:lang w:eastAsia="en-US"/>
        </w:rPr>
        <w:t xml:space="preserve">An der Nordsee weht viel Wind und der wird jetzt kurz vor der dänischen Grenze noch besser genutzt. In der von GP Joule initiierten </w:t>
      </w:r>
      <w:proofErr w:type="spellStart"/>
      <w:r w:rsidRPr="7E71D53C">
        <w:rPr>
          <w:rFonts w:ascii="Ubuntu" w:eastAsia="Whitney Bold" w:hAnsi="Ubuntu" w:cs="Whitney Bold"/>
          <w:i/>
          <w:iCs/>
          <w:sz w:val="20"/>
          <w:szCs w:val="20"/>
          <w:lang w:eastAsia="en-US"/>
        </w:rPr>
        <w:t>eFarm</w:t>
      </w:r>
      <w:proofErr w:type="spellEnd"/>
      <w:r w:rsidRPr="7E71D53C">
        <w:rPr>
          <w:rFonts w:ascii="Ubuntu" w:eastAsia="Whitney Bold" w:hAnsi="Ubuntu" w:cs="Whitney Bold"/>
          <w:i/>
          <w:iCs/>
          <w:sz w:val="20"/>
          <w:szCs w:val="20"/>
          <w:lang w:eastAsia="en-US"/>
        </w:rPr>
        <w:t xml:space="preserve"> wird Wasserstoff erzeugt und regional genutzt, auch die bei der Erzeugung anfallende Abwärme.</w:t>
      </w:r>
    </w:p>
    <w:p w:rsidR="00CA1A9B" w:rsidRPr="003F67EA" w:rsidRDefault="00CA1A9B" w:rsidP="00CA1A9B">
      <w:pPr>
        <w:pStyle w:val="Listenabsatz"/>
        <w:numPr>
          <w:ilvl w:val="1"/>
          <w:numId w:val="1"/>
        </w:numPr>
        <w:spacing w:line="276" w:lineRule="auto"/>
        <w:rPr>
          <w:rFonts w:ascii="Ubuntu" w:eastAsia="Whitney Bold" w:hAnsi="Ubuntu" w:cs="Whitney Bold"/>
          <w:b/>
          <w:bCs/>
          <w:sz w:val="20"/>
          <w:szCs w:val="20"/>
          <w:lang w:eastAsia="en-US"/>
        </w:rPr>
      </w:pPr>
      <w:r w:rsidRPr="7E71D53C">
        <w:rPr>
          <w:rFonts w:ascii="Ubuntu" w:eastAsia="Whitney Bold" w:hAnsi="Ubuntu" w:cs="Whitney Bold"/>
          <w:b/>
          <w:bCs/>
          <w:sz w:val="20"/>
          <w:szCs w:val="20"/>
          <w:lang w:eastAsia="en-US"/>
        </w:rPr>
        <w:t>Stadtwerke Konstanz GmbH – Bau eines LNG-betriebenen Fährschiffes auf dem Bodensee</w:t>
      </w:r>
      <w:r>
        <w:br/>
      </w:r>
      <w:r w:rsidRPr="7E71D53C">
        <w:rPr>
          <w:rFonts w:ascii="Ubuntu" w:eastAsia="Whitney Bold" w:hAnsi="Ubuntu" w:cs="Whitney Bold"/>
          <w:i/>
          <w:iCs/>
          <w:sz w:val="20"/>
          <w:szCs w:val="20"/>
          <w:lang w:eastAsia="en-US"/>
        </w:rPr>
        <w:t xml:space="preserve">Die Stadtwerke </w:t>
      </w:r>
      <w:r>
        <w:rPr>
          <w:rFonts w:ascii="Ubuntu" w:eastAsia="Whitney Bold" w:hAnsi="Ubuntu" w:cs="Whitney Bold"/>
          <w:i/>
          <w:iCs/>
          <w:sz w:val="20"/>
          <w:szCs w:val="20"/>
          <w:lang w:eastAsia="en-US"/>
        </w:rPr>
        <w:t>wollen</w:t>
      </w:r>
      <w:r w:rsidRPr="7E71D53C">
        <w:rPr>
          <w:rFonts w:ascii="Ubuntu" w:eastAsia="Whitney Bold" w:hAnsi="Ubuntu" w:cs="Whitney Bold"/>
          <w:i/>
          <w:iCs/>
          <w:sz w:val="20"/>
          <w:szCs w:val="20"/>
          <w:lang w:eastAsia="en-US"/>
        </w:rPr>
        <w:t xml:space="preserve"> eine Fähre</w:t>
      </w:r>
      <w:r>
        <w:rPr>
          <w:rFonts w:ascii="Ubuntu" w:eastAsia="Whitney Bold" w:hAnsi="Ubuntu" w:cs="Whitney Bold"/>
          <w:i/>
          <w:iCs/>
          <w:sz w:val="20"/>
          <w:szCs w:val="20"/>
          <w:lang w:eastAsia="en-US"/>
        </w:rPr>
        <w:t xml:space="preserve"> in Betrieb nehmen, die</w:t>
      </w:r>
      <w:r w:rsidRPr="7E71D53C">
        <w:rPr>
          <w:rFonts w:ascii="Ubuntu" w:eastAsia="Whitney Bold" w:hAnsi="Ubuntu" w:cs="Whitney Bold"/>
          <w:i/>
          <w:iCs/>
          <w:sz w:val="20"/>
          <w:szCs w:val="20"/>
          <w:lang w:eastAsia="en-US"/>
        </w:rPr>
        <w:t xml:space="preserve"> vollständig mit Flüssigerdgas (LNG), perspektivisch flüssige</w:t>
      </w:r>
      <w:r>
        <w:rPr>
          <w:rFonts w:ascii="Ubuntu" w:eastAsia="Whitney Bold" w:hAnsi="Ubuntu" w:cs="Whitney Bold"/>
          <w:i/>
          <w:iCs/>
          <w:sz w:val="20"/>
          <w:szCs w:val="20"/>
          <w:lang w:eastAsia="en-US"/>
        </w:rPr>
        <w:t>m</w:t>
      </w:r>
      <w:r w:rsidRPr="7E71D53C">
        <w:rPr>
          <w:rFonts w:ascii="Ubuntu" w:eastAsia="Whitney Bold" w:hAnsi="Ubuntu" w:cs="Whitney Bold"/>
          <w:i/>
          <w:iCs/>
          <w:sz w:val="20"/>
          <w:szCs w:val="20"/>
          <w:lang w:eastAsia="en-US"/>
        </w:rPr>
        <w:t xml:space="preserve"> Biomethan (Bio-LNG)</w:t>
      </w:r>
      <w:r>
        <w:rPr>
          <w:rFonts w:ascii="Ubuntu" w:eastAsia="Whitney Bold" w:hAnsi="Ubuntu" w:cs="Whitney Bold"/>
          <w:i/>
          <w:iCs/>
          <w:sz w:val="20"/>
          <w:szCs w:val="20"/>
          <w:lang w:eastAsia="en-US"/>
        </w:rPr>
        <w:t>,</w:t>
      </w:r>
      <w:r w:rsidRPr="7E71D53C">
        <w:rPr>
          <w:rFonts w:ascii="Ubuntu" w:eastAsia="Whitney Bold" w:hAnsi="Ubuntu" w:cs="Whitney Bold"/>
          <w:i/>
          <w:iCs/>
          <w:sz w:val="20"/>
          <w:szCs w:val="20"/>
          <w:lang w:eastAsia="en-US"/>
        </w:rPr>
        <w:t xml:space="preserve"> </w:t>
      </w:r>
      <w:r>
        <w:rPr>
          <w:rFonts w:ascii="Ubuntu" w:eastAsia="Whitney Bold" w:hAnsi="Ubuntu" w:cs="Whitney Bold"/>
          <w:i/>
          <w:iCs/>
          <w:sz w:val="20"/>
          <w:szCs w:val="20"/>
          <w:lang w:eastAsia="en-US"/>
        </w:rPr>
        <w:t>betrieben wird</w:t>
      </w:r>
      <w:r w:rsidRPr="7E71D53C">
        <w:rPr>
          <w:rFonts w:ascii="Ubuntu" w:eastAsia="Whitney Bold" w:hAnsi="Ubuntu" w:cs="Whitney Bold"/>
          <w:i/>
          <w:iCs/>
          <w:sz w:val="20"/>
          <w:szCs w:val="20"/>
          <w:lang w:eastAsia="en-US"/>
        </w:rPr>
        <w:t>. Damit werden CO</w:t>
      </w:r>
      <w:r w:rsidRPr="7E71D53C">
        <w:rPr>
          <w:rFonts w:ascii="Ubuntu" w:eastAsia="Whitney Bold" w:hAnsi="Ubuntu" w:cs="Whitney Bold"/>
          <w:i/>
          <w:iCs/>
          <w:sz w:val="20"/>
          <w:szCs w:val="20"/>
          <w:vertAlign w:val="subscript"/>
          <w:lang w:eastAsia="en-US"/>
        </w:rPr>
        <w:t>2</w:t>
      </w:r>
      <w:r w:rsidRPr="7E71D53C">
        <w:rPr>
          <w:rFonts w:ascii="Ubuntu" w:eastAsia="Whitney Bold" w:hAnsi="Ubuntu" w:cs="Whitney Bold"/>
          <w:i/>
          <w:iCs/>
          <w:sz w:val="20"/>
          <w:szCs w:val="20"/>
          <w:lang w:eastAsia="en-US"/>
        </w:rPr>
        <w:t>- und Schadstoffemissionen nachhaltig reduziert.</w:t>
      </w:r>
    </w:p>
    <w:p w:rsidR="00CA1A9B" w:rsidRPr="00A06FAD" w:rsidRDefault="00CA1A9B" w:rsidP="00CA1A9B">
      <w:pPr>
        <w:spacing w:before="240" w:after="57" w:line="276" w:lineRule="auto"/>
        <w:rPr>
          <w:rFonts w:ascii="Ubuntu" w:eastAsia="Whitney Semibold" w:hAnsi="Ubuntu" w:cs="Whitney Semibold"/>
          <w:sz w:val="20"/>
          <w:szCs w:val="20"/>
          <w:u w:val="single"/>
        </w:rPr>
      </w:pPr>
      <w:r w:rsidRPr="00A06FAD">
        <w:rPr>
          <w:rFonts w:ascii="Ubuntu" w:eastAsia="Whitney Semibold" w:hAnsi="Ubuntu" w:cs="Whitney Semibold"/>
          <w:sz w:val="20"/>
          <w:szCs w:val="20"/>
          <w:u w:val="single"/>
        </w:rPr>
        <w:t>Innovative Produkte</w:t>
      </w:r>
    </w:p>
    <w:p w:rsidR="00CA1A9B" w:rsidRPr="003E2E65" w:rsidRDefault="00CA1A9B" w:rsidP="00CA1A9B">
      <w:pPr>
        <w:pStyle w:val="Listenabsatz"/>
        <w:numPr>
          <w:ilvl w:val="1"/>
          <w:numId w:val="1"/>
        </w:numPr>
        <w:spacing w:line="276" w:lineRule="auto"/>
        <w:rPr>
          <w:rFonts w:ascii="Ubuntu" w:eastAsia="Whitney Bold" w:hAnsi="Ubuntu" w:cs="Whitney Bold"/>
          <w:iCs/>
          <w:sz w:val="20"/>
          <w:szCs w:val="28"/>
          <w:lang w:eastAsia="en-US"/>
        </w:rPr>
      </w:pPr>
      <w:r w:rsidRPr="003E2E65">
        <w:rPr>
          <w:rFonts w:ascii="Ubuntu" w:eastAsia="Whitney Bold" w:hAnsi="Ubuntu" w:cs="Whitney Bold"/>
          <w:b/>
          <w:bCs/>
          <w:iCs/>
          <w:sz w:val="20"/>
          <w:szCs w:val="28"/>
          <w:lang w:eastAsia="en-US"/>
        </w:rPr>
        <w:t xml:space="preserve">ABB Automation GmbH – ABB Ability™ Natural Gas Leak </w:t>
      </w:r>
      <w:proofErr w:type="spellStart"/>
      <w:r w:rsidRPr="003E2E65">
        <w:rPr>
          <w:rFonts w:ascii="Ubuntu" w:eastAsia="Whitney Bold" w:hAnsi="Ubuntu" w:cs="Whitney Bold"/>
          <w:b/>
          <w:bCs/>
          <w:iCs/>
          <w:sz w:val="20"/>
          <w:szCs w:val="28"/>
          <w:lang w:eastAsia="en-US"/>
        </w:rPr>
        <w:t>Detection</w:t>
      </w:r>
      <w:proofErr w:type="spellEnd"/>
      <w:r w:rsidRPr="003E2E65">
        <w:rPr>
          <w:rFonts w:ascii="Ubuntu" w:eastAsia="Whitney Bold" w:hAnsi="Ubuntu" w:cs="Whitney Bold"/>
          <w:b/>
          <w:bCs/>
          <w:iCs/>
          <w:sz w:val="20"/>
          <w:szCs w:val="28"/>
          <w:lang w:eastAsia="en-US"/>
        </w:rPr>
        <w:t xml:space="preserve"> </w:t>
      </w:r>
      <w:proofErr w:type="spellStart"/>
      <w:r w:rsidRPr="003E2E65">
        <w:rPr>
          <w:rFonts w:ascii="Ubuntu" w:eastAsia="Whitney Bold" w:hAnsi="Ubuntu" w:cs="Whitney Bold"/>
          <w:b/>
          <w:bCs/>
          <w:iCs/>
          <w:sz w:val="20"/>
          <w:szCs w:val="28"/>
          <w:lang w:eastAsia="en-US"/>
        </w:rPr>
        <w:t>Ecosystem</w:t>
      </w:r>
      <w:proofErr w:type="spellEnd"/>
      <w:r w:rsidRPr="003E2E65">
        <w:rPr>
          <w:rFonts w:ascii="Ubuntu" w:eastAsia="Whitney Bold" w:hAnsi="Ubuntu" w:cs="Whitney Bold"/>
          <w:iCs/>
          <w:sz w:val="20"/>
          <w:szCs w:val="28"/>
          <w:lang w:eastAsia="en-US"/>
        </w:rPr>
        <w:br/>
      </w:r>
      <w:r w:rsidRPr="003E2E65">
        <w:rPr>
          <w:rFonts w:ascii="Ubuntu" w:eastAsia="Whitney Bold" w:hAnsi="Ubuntu" w:cs="Whitney Bold"/>
          <w:i/>
          <w:sz w:val="20"/>
          <w:szCs w:val="28"/>
          <w:lang w:eastAsia="en-US"/>
        </w:rPr>
        <w:t>Das Ziel der Entwicklung des Detektors ist die Vermeidung und Reduzierung von Methanleckagen.</w:t>
      </w:r>
    </w:p>
    <w:p w:rsidR="00CA1A9B" w:rsidRPr="00656660" w:rsidRDefault="00CA1A9B" w:rsidP="00CA1A9B">
      <w:pPr>
        <w:pStyle w:val="Listenabsatz"/>
        <w:numPr>
          <w:ilvl w:val="1"/>
          <w:numId w:val="1"/>
        </w:numPr>
        <w:spacing w:line="276" w:lineRule="auto"/>
        <w:rPr>
          <w:rFonts w:ascii="Ubuntu" w:eastAsia="Whitney Bold" w:hAnsi="Ubuntu" w:cs="Whitney Bold"/>
          <w:sz w:val="20"/>
          <w:szCs w:val="20"/>
          <w:lang w:eastAsia="en-US"/>
        </w:rPr>
      </w:pPr>
      <w:proofErr w:type="spellStart"/>
      <w:r w:rsidRPr="7E71D53C">
        <w:rPr>
          <w:rFonts w:ascii="Ubuntu" w:eastAsia="Whitney Bold" w:hAnsi="Ubuntu" w:cs="Whitney Bold"/>
          <w:b/>
          <w:bCs/>
          <w:sz w:val="20"/>
          <w:szCs w:val="20"/>
          <w:lang w:eastAsia="en-US"/>
        </w:rPr>
        <w:t>Remeha</w:t>
      </w:r>
      <w:proofErr w:type="spellEnd"/>
      <w:r w:rsidRPr="7E71D53C">
        <w:rPr>
          <w:rFonts w:ascii="Ubuntu" w:eastAsia="Whitney Bold" w:hAnsi="Ubuntu" w:cs="Whitney Bold"/>
          <w:b/>
          <w:bCs/>
          <w:sz w:val="20"/>
          <w:szCs w:val="20"/>
          <w:lang w:eastAsia="en-US"/>
        </w:rPr>
        <w:t xml:space="preserve"> GmbH</w:t>
      </w:r>
      <w:r>
        <w:rPr>
          <w:rFonts w:ascii="Ubuntu" w:eastAsia="Whitney Bold" w:hAnsi="Ubuntu" w:cs="Whitney Bold"/>
          <w:b/>
          <w:bCs/>
          <w:sz w:val="20"/>
          <w:szCs w:val="20"/>
          <w:lang w:eastAsia="en-US"/>
        </w:rPr>
        <w:t xml:space="preserve"> und August </w:t>
      </w:r>
      <w:proofErr w:type="spellStart"/>
      <w:r>
        <w:rPr>
          <w:rFonts w:ascii="Ubuntu" w:eastAsia="Whitney Bold" w:hAnsi="Ubuntu" w:cs="Whitney Bold"/>
          <w:b/>
          <w:bCs/>
          <w:sz w:val="20"/>
          <w:szCs w:val="20"/>
          <w:lang w:eastAsia="en-US"/>
        </w:rPr>
        <w:t>Brötje</w:t>
      </w:r>
      <w:proofErr w:type="spellEnd"/>
      <w:r>
        <w:rPr>
          <w:rFonts w:ascii="Ubuntu" w:eastAsia="Whitney Bold" w:hAnsi="Ubuntu" w:cs="Whitney Bold"/>
          <w:b/>
          <w:bCs/>
          <w:sz w:val="20"/>
          <w:szCs w:val="20"/>
          <w:lang w:eastAsia="en-US"/>
        </w:rPr>
        <w:t xml:space="preserve"> GmbH (BDR </w:t>
      </w:r>
      <w:proofErr w:type="spellStart"/>
      <w:r>
        <w:rPr>
          <w:rFonts w:ascii="Ubuntu" w:eastAsia="Whitney Bold" w:hAnsi="Ubuntu" w:cs="Whitney Bold"/>
          <w:b/>
          <w:bCs/>
          <w:sz w:val="20"/>
          <w:szCs w:val="20"/>
          <w:lang w:eastAsia="en-US"/>
        </w:rPr>
        <w:t>Thermea</w:t>
      </w:r>
      <w:proofErr w:type="spellEnd"/>
      <w:r>
        <w:rPr>
          <w:rFonts w:ascii="Ubuntu" w:eastAsia="Whitney Bold" w:hAnsi="Ubuntu" w:cs="Whitney Bold"/>
          <w:b/>
          <w:bCs/>
          <w:sz w:val="20"/>
          <w:szCs w:val="20"/>
          <w:lang w:eastAsia="en-US"/>
        </w:rPr>
        <w:t xml:space="preserve"> Group)</w:t>
      </w:r>
      <w:r w:rsidRPr="7E71D53C">
        <w:rPr>
          <w:rFonts w:ascii="Ubuntu" w:eastAsia="Whitney Bold" w:hAnsi="Ubuntu" w:cs="Whitney Bold"/>
          <w:b/>
          <w:bCs/>
          <w:sz w:val="20"/>
          <w:szCs w:val="20"/>
          <w:lang w:eastAsia="en-US"/>
        </w:rPr>
        <w:t xml:space="preserve"> – Pilotprojekt mit wasserstoffbetriebenem Heizkessel </w:t>
      </w:r>
      <w:r>
        <w:br/>
      </w:r>
      <w:r w:rsidRPr="7E71D53C">
        <w:rPr>
          <w:rFonts w:ascii="Ubuntu" w:eastAsia="Whitney Bold" w:hAnsi="Ubuntu" w:cs="Whitney Bold"/>
          <w:i/>
          <w:iCs/>
          <w:sz w:val="20"/>
          <w:szCs w:val="20"/>
          <w:lang w:eastAsia="en-US"/>
        </w:rPr>
        <w:t xml:space="preserve">Der vorgestellte Brennwertkessel war der weltweit erste, der mit reinem Wasserstoff betrieben werden kann. </w:t>
      </w:r>
    </w:p>
    <w:p w:rsidR="00CA1A9B" w:rsidRPr="00656660" w:rsidRDefault="00CA1A9B" w:rsidP="00CA1A9B">
      <w:pPr>
        <w:pStyle w:val="Listenabsatz"/>
        <w:numPr>
          <w:ilvl w:val="1"/>
          <w:numId w:val="1"/>
        </w:numPr>
        <w:spacing w:line="276" w:lineRule="auto"/>
        <w:rPr>
          <w:rFonts w:ascii="Ubuntu" w:eastAsia="Whitney Bold" w:hAnsi="Ubuntu" w:cs="Whitney Bold"/>
          <w:iCs/>
          <w:sz w:val="20"/>
          <w:szCs w:val="28"/>
          <w:lang w:eastAsia="en-US"/>
        </w:rPr>
      </w:pPr>
      <w:r w:rsidRPr="00EB2D35">
        <w:rPr>
          <w:rFonts w:ascii="Ubuntu" w:eastAsia="Whitney Bold" w:hAnsi="Ubuntu" w:cs="Whitney Bold"/>
          <w:b/>
          <w:bCs/>
          <w:iCs/>
          <w:sz w:val="20"/>
          <w:szCs w:val="28"/>
          <w:lang w:eastAsia="en-US"/>
        </w:rPr>
        <w:t>Robert Bosch GmbH – Stationäre, brennstoffflexible Brennstoffzellensysteme</w:t>
      </w:r>
      <w:r>
        <w:rPr>
          <w:rFonts w:ascii="Ubuntu" w:eastAsia="Whitney Bold" w:hAnsi="Ubuntu" w:cs="Whitney Bold"/>
          <w:i/>
          <w:sz w:val="20"/>
          <w:szCs w:val="28"/>
          <w:lang w:eastAsia="en-US"/>
        </w:rPr>
        <w:br/>
      </w:r>
      <w:r w:rsidRPr="00EB2D35">
        <w:rPr>
          <w:rFonts w:ascii="Ubuntu" w:eastAsia="Whitney Bold" w:hAnsi="Ubuntu" w:cs="Whitney Bold"/>
          <w:i/>
          <w:sz w:val="20"/>
          <w:szCs w:val="28"/>
          <w:lang w:eastAsia="en-US"/>
        </w:rPr>
        <w:t>Die</w:t>
      </w:r>
      <w:r>
        <w:rPr>
          <w:rFonts w:ascii="Ubuntu" w:eastAsia="Whitney Bold" w:hAnsi="Ubuntu" w:cs="Whitney Bold"/>
          <w:i/>
          <w:sz w:val="20"/>
          <w:szCs w:val="28"/>
          <w:lang w:eastAsia="en-US"/>
        </w:rPr>
        <w:t xml:space="preserve"> von Bosch</w:t>
      </w:r>
      <w:r w:rsidRPr="00EB2D35">
        <w:rPr>
          <w:rFonts w:ascii="Ubuntu" w:eastAsia="Whitney Bold" w:hAnsi="Ubuntu" w:cs="Whitney Bold"/>
          <w:i/>
          <w:sz w:val="20"/>
          <w:szCs w:val="28"/>
          <w:lang w:eastAsia="en-US"/>
        </w:rPr>
        <w:t xml:space="preserve"> selbst gefertigten SOFC-Anlagen erschließen mit 10 kW</w:t>
      </w:r>
      <w:r w:rsidRPr="006D72B8">
        <w:rPr>
          <w:rFonts w:ascii="Ubuntu" w:eastAsia="Whitney Bold" w:hAnsi="Ubuntu" w:cs="Whitney Bold"/>
          <w:i/>
          <w:sz w:val="20"/>
          <w:szCs w:val="28"/>
          <w:vertAlign w:val="subscript"/>
          <w:lang w:eastAsia="en-US"/>
        </w:rPr>
        <w:t>el</w:t>
      </w:r>
      <w:r w:rsidRPr="00EB2D35">
        <w:rPr>
          <w:rFonts w:ascii="Ubuntu" w:eastAsia="Whitney Bold" w:hAnsi="Ubuntu" w:cs="Whitney Bold"/>
          <w:i/>
          <w:sz w:val="20"/>
          <w:szCs w:val="28"/>
          <w:lang w:eastAsia="en-US"/>
        </w:rPr>
        <w:t xml:space="preserve"> und mehr als 60 % Wirkungsgrad weitere Anwendungen für diese Effizienztechnologie.</w:t>
      </w:r>
    </w:p>
    <w:p w:rsidR="00CA1A9B" w:rsidRPr="00CA1A9B" w:rsidRDefault="00CA1A9B" w:rsidP="00CA1A9B">
      <w:pPr>
        <w:pStyle w:val="Listenabsatz"/>
        <w:numPr>
          <w:ilvl w:val="1"/>
          <w:numId w:val="1"/>
        </w:numPr>
        <w:spacing w:line="276" w:lineRule="auto"/>
        <w:rPr>
          <w:rFonts w:ascii="Ubuntu" w:eastAsia="Whitney Bold" w:hAnsi="Ubuntu" w:cs="Whitney Bold"/>
          <w:iCs/>
          <w:sz w:val="20"/>
          <w:szCs w:val="28"/>
          <w:lang w:eastAsia="en-US"/>
        </w:rPr>
      </w:pPr>
      <w:r w:rsidRPr="00CA1A9B">
        <w:rPr>
          <w:rFonts w:ascii="Ubuntu" w:eastAsia="Whitney Bold" w:hAnsi="Ubuntu" w:cs="Whitney Bold"/>
          <w:b/>
          <w:bCs/>
          <w:iCs/>
          <w:sz w:val="20"/>
          <w:szCs w:val="28"/>
          <w:lang w:eastAsia="en-US"/>
        </w:rPr>
        <w:t xml:space="preserve">Viessmann Werke </w:t>
      </w:r>
      <w:proofErr w:type="spellStart"/>
      <w:r w:rsidRPr="00CA1A9B">
        <w:rPr>
          <w:rFonts w:ascii="Ubuntu" w:eastAsia="Whitney Bold" w:hAnsi="Ubuntu" w:cs="Whitney Bold"/>
          <w:b/>
          <w:bCs/>
          <w:iCs/>
          <w:sz w:val="20"/>
          <w:szCs w:val="28"/>
          <w:lang w:eastAsia="en-US"/>
        </w:rPr>
        <w:t>Allendorf</w:t>
      </w:r>
      <w:proofErr w:type="spellEnd"/>
      <w:r w:rsidRPr="00CA1A9B">
        <w:rPr>
          <w:rFonts w:ascii="Ubuntu" w:eastAsia="Whitney Bold" w:hAnsi="Ubuntu" w:cs="Whitney Bold"/>
          <w:b/>
          <w:bCs/>
          <w:iCs/>
          <w:sz w:val="20"/>
          <w:szCs w:val="28"/>
          <w:lang w:eastAsia="en-US"/>
        </w:rPr>
        <w:t xml:space="preserve"> GmbH – Brennwertgeräte mit Wasserstoffbetrieb</w:t>
      </w:r>
      <w:r w:rsidRPr="00CA1A9B">
        <w:rPr>
          <w:rFonts w:ascii="Ubuntu" w:eastAsia="Whitney Bold" w:hAnsi="Ubuntu" w:cs="Whitney Bold"/>
          <w:iCs/>
          <w:sz w:val="20"/>
          <w:szCs w:val="28"/>
          <w:lang w:eastAsia="en-US"/>
        </w:rPr>
        <w:br/>
      </w:r>
      <w:r w:rsidRPr="00CA1A9B">
        <w:rPr>
          <w:rFonts w:ascii="Ubuntu" w:eastAsia="Whitney Bold" w:hAnsi="Ubuntu" w:cs="Whitney Bold"/>
          <w:i/>
          <w:sz w:val="20"/>
          <w:szCs w:val="28"/>
          <w:lang w:eastAsia="en-US"/>
        </w:rPr>
        <w:t>Die neue Brennwertheizung von Viessmann ist „H</w:t>
      </w:r>
      <w:r w:rsidRPr="00CA1A9B">
        <w:rPr>
          <w:rFonts w:ascii="Ubuntu" w:eastAsia="Whitney Bold" w:hAnsi="Ubuntu" w:cs="Whitney Bold"/>
          <w:i/>
          <w:sz w:val="20"/>
          <w:szCs w:val="28"/>
          <w:vertAlign w:val="subscript"/>
          <w:lang w:eastAsia="en-US"/>
        </w:rPr>
        <w:t>2</w:t>
      </w:r>
      <w:r w:rsidRPr="00CA1A9B">
        <w:rPr>
          <w:rFonts w:ascii="Ubuntu" w:eastAsia="Whitney Bold" w:hAnsi="Ubuntu" w:cs="Whitney Bold"/>
          <w:i/>
          <w:sz w:val="20"/>
          <w:szCs w:val="28"/>
          <w:lang w:eastAsia="en-US"/>
        </w:rPr>
        <w:t xml:space="preserve">ready“ und kann durch einen einfachen Tausch des Brenners vollständig mit Wasserstoff betrieben werden. </w:t>
      </w:r>
    </w:p>
    <w:p w:rsidR="00CA1A9B" w:rsidRPr="00A06FAD" w:rsidRDefault="00CA1A9B" w:rsidP="00CA1A9B">
      <w:pPr>
        <w:spacing w:before="240" w:after="57" w:line="276" w:lineRule="auto"/>
        <w:rPr>
          <w:rFonts w:ascii="Ubuntu" w:eastAsia="Whitney Semibold" w:hAnsi="Ubuntu" w:cs="Whitney Semibold"/>
          <w:sz w:val="20"/>
          <w:szCs w:val="20"/>
          <w:u w:val="single"/>
        </w:rPr>
      </w:pPr>
      <w:r w:rsidRPr="00A06FAD">
        <w:rPr>
          <w:rFonts w:ascii="Ubuntu" w:eastAsia="Whitney Semibold" w:hAnsi="Ubuntu" w:cs="Whitney Semibold"/>
          <w:sz w:val="20"/>
          <w:szCs w:val="20"/>
          <w:u w:val="single"/>
        </w:rPr>
        <w:t>Forschung &amp; Entwicklung</w:t>
      </w:r>
    </w:p>
    <w:p w:rsidR="00CA1A9B" w:rsidRPr="00656660" w:rsidRDefault="00CA1A9B" w:rsidP="00CA1A9B">
      <w:pPr>
        <w:pStyle w:val="Listenabsatz"/>
        <w:numPr>
          <w:ilvl w:val="1"/>
          <w:numId w:val="1"/>
        </w:numPr>
        <w:spacing w:line="276" w:lineRule="auto"/>
        <w:rPr>
          <w:rFonts w:ascii="Ubuntu" w:eastAsia="Whitney Bold" w:hAnsi="Ubuntu" w:cs="Whitney Bold"/>
          <w:b/>
          <w:bCs/>
          <w:sz w:val="20"/>
          <w:szCs w:val="20"/>
          <w:lang w:eastAsia="en-US"/>
        </w:rPr>
      </w:pPr>
      <w:r w:rsidRPr="7E71D53C">
        <w:rPr>
          <w:rFonts w:ascii="Ubuntu" w:eastAsia="Whitney Bold" w:hAnsi="Ubuntu" w:cs="Whitney Bold"/>
          <w:b/>
          <w:bCs/>
          <w:sz w:val="20"/>
          <w:szCs w:val="20"/>
          <w:lang w:eastAsia="en-US"/>
        </w:rPr>
        <w:t>Helmholtz-Zentrum Dresden-</w:t>
      </w:r>
      <w:proofErr w:type="spellStart"/>
      <w:r w:rsidRPr="7E71D53C">
        <w:rPr>
          <w:rFonts w:ascii="Ubuntu" w:eastAsia="Whitney Bold" w:hAnsi="Ubuntu" w:cs="Whitney Bold"/>
          <w:b/>
          <w:bCs/>
          <w:sz w:val="20"/>
          <w:szCs w:val="20"/>
          <w:lang w:eastAsia="en-US"/>
        </w:rPr>
        <w:t>Rossendorf</w:t>
      </w:r>
      <w:proofErr w:type="spellEnd"/>
      <w:r w:rsidRPr="7E71D53C">
        <w:rPr>
          <w:rFonts w:ascii="Ubuntu" w:eastAsia="Whitney Bold" w:hAnsi="Ubuntu" w:cs="Whitney Bold"/>
          <w:b/>
          <w:bCs/>
          <w:sz w:val="20"/>
          <w:szCs w:val="20"/>
          <w:lang w:eastAsia="en-US"/>
        </w:rPr>
        <w:t xml:space="preserve"> – </w:t>
      </w:r>
      <w:r w:rsidRPr="00284884">
        <w:rPr>
          <w:rFonts w:ascii="Ubuntu" w:eastAsia="Whitney Bold" w:hAnsi="Ubuntu" w:cs="Whitney Bold"/>
          <w:b/>
          <w:bCs/>
          <w:sz w:val="20"/>
          <w:szCs w:val="20"/>
          <w:lang w:eastAsia="en-US"/>
        </w:rPr>
        <w:t xml:space="preserve">Optimierung der Wasserstoffproduktion von Elektrolyseuren </w:t>
      </w:r>
      <w:r>
        <w:rPr>
          <w:rFonts w:ascii="Ubuntu" w:eastAsia="Whitney Bold" w:hAnsi="Ubuntu" w:cs="Whitney Bold"/>
          <w:b/>
          <w:bCs/>
          <w:sz w:val="20"/>
          <w:szCs w:val="20"/>
          <w:lang w:eastAsia="en-US"/>
        </w:rPr>
        <w:br/>
      </w:r>
      <w:r w:rsidRPr="7E71D53C">
        <w:rPr>
          <w:rFonts w:ascii="Ubuntu" w:eastAsia="Whitney Bold" w:hAnsi="Ubuntu" w:cs="Whitney Bold"/>
          <w:i/>
          <w:iCs/>
          <w:sz w:val="20"/>
          <w:szCs w:val="20"/>
          <w:lang w:eastAsia="en-US"/>
        </w:rPr>
        <w:t>Die Mikrostruktur von Wasserstoffblasen hat großen Einfluss auf den Wirkungsgrad und die Kosten von Elektrolyse-Anlagen. Die Forscher schaffen hier Grundlagen für eine weitere Optimierung.</w:t>
      </w:r>
    </w:p>
    <w:p w:rsidR="00CA1A9B" w:rsidRPr="00611CFF" w:rsidRDefault="00CA1A9B" w:rsidP="00CA1A9B">
      <w:pPr>
        <w:pStyle w:val="Listenabsatz"/>
        <w:numPr>
          <w:ilvl w:val="1"/>
          <w:numId w:val="1"/>
        </w:numPr>
        <w:spacing w:line="276" w:lineRule="auto"/>
        <w:rPr>
          <w:rFonts w:ascii="Ubuntu" w:eastAsia="Ubuntu" w:hAnsi="Ubuntu" w:cs="Ubuntu"/>
          <w:b/>
          <w:bCs/>
          <w:i/>
          <w:iCs/>
          <w:sz w:val="20"/>
          <w:szCs w:val="20"/>
          <w:lang w:eastAsia="en-US"/>
        </w:rPr>
      </w:pPr>
      <w:proofErr w:type="spellStart"/>
      <w:r w:rsidRPr="7E71D53C">
        <w:rPr>
          <w:rFonts w:ascii="Ubuntu" w:eastAsia="Whitney Bold" w:hAnsi="Ubuntu" w:cs="Whitney Bold"/>
          <w:b/>
          <w:bCs/>
          <w:sz w:val="20"/>
          <w:szCs w:val="20"/>
          <w:lang w:eastAsia="en-US"/>
        </w:rPr>
        <w:t>Kueppers</w:t>
      </w:r>
      <w:proofErr w:type="spellEnd"/>
      <w:r w:rsidRPr="7E71D53C">
        <w:rPr>
          <w:rFonts w:ascii="Ubuntu" w:eastAsia="Whitney Bold" w:hAnsi="Ubuntu" w:cs="Whitney Bold"/>
          <w:b/>
          <w:bCs/>
          <w:sz w:val="20"/>
          <w:szCs w:val="20"/>
          <w:lang w:eastAsia="en-US"/>
        </w:rPr>
        <w:t xml:space="preserve"> Solutions GmbH, Gas- und Wärme-Institut Essen e. V. – Gasbrenner und 3D-gedruckte Mischeinheit zur NO</w:t>
      </w:r>
      <w:r w:rsidRPr="7E71D53C">
        <w:rPr>
          <w:rFonts w:ascii="Ubuntu" w:eastAsia="Whitney Bold" w:hAnsi="Ubuntu" w:cs="Whitney Bold"/>
          <w:b/>
          <w:bCs/>
          <w:sz w:val="20"/>
          <w:szCs w:val="20"/>
          <w:vertAlign w:val="subscript"/>
          <w:lang w:eastAsia="en-US"/>
        </w:rPr>
        <w:t>X</w:t>
      </w:r>
      <w:r w:rsidRPr="7E71D53C">
        <w:rPr>
          <w:rFonts w:ascii="Ubuntu" w:eastAsia="Whitney Bold" w:hAnsi="Ubuntu" w:cs="Whitney Bold"/>
          <w:b/>
          <w:bCs/>
          <w:sz w:val="20"/>
          <w:szCs w:val="20"/>
          <w:lang w:eastAsia="en-US"/>
        </w:rPr>
        <w:t>- und CO</w:t>
      </w:r>
      <w:r w:rsidRPr="7E71D53C">
        <w:rPr>
          <w:rFonts w:ascii="Ubuntu" w:eastAsia="Whitney Bold" w:hAnsi="Ubuntu" w:cs="Whitney Bold"/>
          <w:b/>
          <w:bCs/>
          <w:sz w:val="20"/>
          <w:szCs w:val="20"/>
          <w:vertAlign w:val="subscript"/>
          <w:lang w:eastAsia="en-US"/>
        </w:rPr>
        <w:t>2</w:t>
      </w:r>
      <w:r w:rsidRPr="7E71D53C">
        <w:rPr>
          <w:rFonts w:ascii="Ubuntu" w:eastAsia="Whitney Bold" w:hAnsi="Ubuntu" w:cs="Whitney Bold"/>
          <w:b/>
          <w:bCs/>
          <w:sz w:val="20"/>
          <w:szCs w:val="20"/>
          <w:lang w:eastAsia="en-US"/>
        </w:rPr>
        <w:t>-Reduzierung</w:t>
      </w:r>
      <w:r>
        <w:br/>
      </w:r>
      <w:r w:rsidRPr="00B5001A">
        <w:rPr>
          <w:rFonts w:ascii="Ubuntu" w:eastAsia="Whitney Bold" w:hAnsi="Ubuntu" w:cs="Whitney Bold"/>
          <w:i/>
          <w:iCs/>
          <w:sz w:val="20"/>
          <w:szCs w:val="20"/>
          <w:lang w:eastAsia="en-US"/>
        </w:rPr>
        <w:t xml:space="preserve">Via 3D-Druck werden Bauteile in Gasbrennern kostengünstig erzeugt. </w:t>
      </w:r>
      <w:r>
        <w:rPr>
          <w:rFonts w:ascii="Ubuntu" w:eastAsia="Whitney Bold" w:hAnsi="Ubuntu" w:cs="Whitney Bold"/>
          <w:i/>
          <w:iCs/>
          <w:sz w:val="20"/>
          <w:szCs w:val="20"/>
          <w:lang w:eastAsia="en-US"/>
        </w:rPr>
        <w:t>Damit setzt das</w:t>
      </w:r>
      <w:r w:rsidRPr="7E71D53C">
        <w:rPr>
          <w:rFonts w:ascii="Ubuntu" w:eastAsia="Whitney Bold" w:hAnsi="Ubuntu" w:cs="Whitney Bold"/>
          <w:i/>
          <w:iCs/>
          <w:sz w:val="20"/>
          <w:szCs w:val="20"/>
          <w:lang w:eastAsia="en-US"/>
        </w:rPr>
        <w:t xml:space="preserve"> Projekt neue Maßstäbe der Wärmerückgewinnung und Abgasoptimierung bei Gasbrennern. Der Stand der Technik von ca. 65 % wird mit Vorwärmgraden von über </w:t>
      </w:r>
      <w:r>
        <w:rPr>
          <w:rFonts w:ascii="Ubuntu" w:eastAsia="Whitney Bold" w:hAnsi="Ubuntu" w:cs="Whitney Bold"/>
          <w:i/>
          <w:iCs/>
          <w:sz w:val="20"/>
          <w:szCs w:val="20"/>
          <w:lang w:eastAsia="en-US"/>
        </w:rPr>
        <w:br/>
      </w:r>
      <w:r w:rsidRPr="7E71D53C">
        <w:rPr>
          <w:rFonts w:ascii="Ubuntu" w:eastAsia="Whitney Bold" w:hAnsi="Ubuntu" w:cs="Whitney Bold"/>
          <w:i/>
          <w:iCs/>
          <w:sz w:val="20"/>
          <w:szCs w:val="20"/>
          <w:lang w:eastAsia="en-US"/>
        </w:rPr>
        <w:t>80 % deutlich übertroffen.</w:t>
      </w:r>
    </w:p>
    <w:p w:rsidR="00CA1A9B" w:rsidRPr="00CA1A9B" w:rsidRDefault="00CA1A9B" w:rsidP="00CA1A9B">
      <w:pPr>
        <w:pStyle w:val="Listenabsatz"/>
        <w:numPr>
          <w:ilvl w:val="1"/>
          <w:numId w:val="1"/>
        </w:numPr>
        <w:spacing w:line="276" w:lineRule="auto"/>
        <w:rPr>
          <w:rFonts w:ascii="Ubuntu" w:eastAsia="Whitney Bold" w:hAnsi="Ubuntu" w:cs="Whitney Bold"/>
          <w:iCs/>
          <w:sz w:val="20"/>
          <w:szCs w:val="28"/>
          <w:u w:val="single"/>
          <w:lang w:eastAsia="en-US"/>
        </w:rPr>
      </w:pPr>
      <w:r w:rsidRPr="00CA1A9B">
        <w:rPr>
          <w:rFonts w:ascii="Ubuntu" w:eastAsia="Whitney Bold" w:hAnsi="Ubuntu" w:cs="Whitney Bold"/>
          <w:b/>
          <w:bCs/>
          <w:sz w:val="20"/>
          <w:szCs w:val="20"/>
          <w:lang w:eastAsia="en-US"/>
        </w:rPr>
        <w:t xml:space="preserve">Engler-Bunte-Institut (EBI) </w:t>
      </w:r>
      <w:proofErr w:type="spellStart"/>
      <w:r w:rsidRPr="00CA1A9B">
        <w:rPr>
          <w:rFonts w:ascii="Ubuntu" w:eastAsia="Whitney Bold" w:hAnsi="Ubuntu" w:cs="Whitney Bold"/>
          <w:b/>
          <w:bCs/>
          <w:sz w:val="20"/>
          <w:szCs w:val="20"/>
          <w:lang w:eastAsia="en-US"/>
        </w:rPr>
        <w:t>ceb</w:t>
      </w:r>
      <w:proofErr w:type="spellEnd"/>
      <w:r w:rsidRPr="00CA1A9B">
        <w:rPr>
          <w:rFonts w:ascii="Ubuntu" w:eastAsia="Whitney Bold" w:hAnsi="Ubuntu" w:cs="Whitney Bold"/>
          <w:b/>
          <w:bCs/>
          <w:sz w:val="20"/>
          <w:szCs w:val="20"/>
          <w:lang w:eastAsia="en-US"/>
        </w:rPr>
        <w:t xml:space="preserve"> – 3-Phasen-Methanisierung</w:t>
      </w:r>
      <w:r>
        <w:br/>
      </w:r>
      <w:r w:rsidRPr="00CA1A9B">
        <w:rPr>
          <w:rFonts w:ascii="Ubuntu" w:eastAsia="Whitney Bold" w:hAnsi="Ubuntu" w:cs="Whitney Bold"/>
          <w:i/>
          <w:iCs/>
          <w:sz w:val="20"/>
          <w:szCs w:val="20"/>
          <w:lang w:eastAsia="en-US"/>
        </w:rPr>
        <w:t xml:space="preserve">Das EBI am Karlsruher Institut für Technologie (KIT) hat ein neues, hocheffizientes Verfahren zur Methanisierung von Wasserstoff entwickelt. </w:t>
      </w:r>
    </w:p>
    <w:p w:rsidR="00CA1A9B" w:rsidRPr="00656660" w:rsidRDefault="00CA1A9B" w:rsidP="00CA1A9B">
      <w:pPr>
        <w:spacing w:before="240" w:after="57" w:line="276" w:lineRule="auto"/>
        <w:rPr>
          <w:rFonts w:ascii="Ubuntu" w:eastAsia="Whitney Semibold" w:hAnsi="Ubuntu" w:cs="Whitney Semibold"/>
          <w:b/>
          <w:bCs/>
          <w:sz w:val="20"/>
          <w:szCs w:val="20"/>
        </w:rPr>
      </w:pPr>
      <w:r w:rsidRPr="00A06FAD">
        <w:rPr>
          <w:rFonts w:ascii="Ubuntu" w:eastAsia="Whitney Semibold" w:hAnsi="Ubuntu" w:cs="Whitney Semibold"/>
          <w:sz w:val="20"/>
          <w:szCs w:val="20"/>
          <w:u w:val="single"/>
        </w:rPr>
        <w:t>Klimaschutz &amp; Kommune</w:t>
      </w:r>
    </w:p>
    <w:p w:rsidR="00CA1A9B" w:rsidRPr="00C27C4D" w:rsidRDefault="00CA1A9B" w:rsidP="00CA1A9B">
      <w:pPr>
        <w:pStyle w:val="Listenabsatz"/>
        <w:numPr>
          <w:ilvl w:val="1"/>
          <w:numId w:val="1"/>
        </w:numPr>
        <w:spacing w:line="276" w:lineRule="auto"/>
        <w:rPr>
          <w:rFonts w:ascii="Ubuntu" w:eastAsia="Whitney Bold" w:hAnsi="Ubuntu" w:cs="Whitney Bold"/>
          <w:b/>
          <w:bCs/>
          <w:iCs/>
          <w:sz w:val="20"/>
          <w:szCs w:val="28"/>
          <w:lang w:eastAsia="en-US"/>
        </w:rPr>
      </w:pPr>
      <w:proofErr w:type="spellStart"/>
      <w:r w:rsidRPr="00A06FAD">
        <w:rPr>
          <w:rFonts w:ascii="Ubuntu" w:eastAsia="Whitney Bold" w:hAnsi="Ubuntu" w:cs="Whitney Bold"/>
          <w:b/>
          <w:bCs/>
          <w:iCs/>
          <w:sz w:val="20"/>
          <w:szCs w:val="28"/>
          <w:lang w:eastAsia="en-US"/>
        </w:rPr>
        <w:t>evm</w:t>
      </w:r>
      <w:proofErr w:type="spellEnd"/>
      <w:r w:rsidRPr="00A06FAD">
        <w:rPr>
          <w:rFonts w:ascii="Ubuntu" w:eastAsia="Whitney Bold" w:hAnsi="Ubuntu" w:cs="Whitney Bold"/>
          <w:b/>
          <w:bCs/>
          <w:iCs/>
          <w:sz w:val="20"/>
          <w:szCs w:val="28"/>
          <w:lang w:eastAsia="en-US"/>
        </w:rPr>
        <w:t>-Gruppe – Regionaler Gestalter der Gaswende</w:t>
      </w:r>
      <w:r>
        <w:rPr>
          <w:rFonts w:ascii="Ubuntu" w:eastAsia="Whitney Bold" w:hAnsi="Ubuntu" w:cs="Whitney Bold"/>
          <w:i/>
          <w:sz w:val="20"/>
          <w:szCs w:val="28"/>
          <w:lang w:eastAsia="en-US"/>
        </w:rPr>
        <w:br/>
      </w:r>
      <w:r w:rsidRPr="007E395E">
        <w:rPr>
          <w:rFonts w:ascii="Ubuntu" w:eastAsia="Whitney Bold" w:hAnsi="Ubuntu" w:cs="Whitney Bold"/>
          <w:i/>
          <w:sz w:val="20"/>
          <w:szCs w:val="28"/>
          <w:lang w:eastAsia="en-US"/>
        </w:rPr>
        <w:t xml:space="preserve">Wie schaffen die Gasnetze in der Fläche die Gaswende? Die </w:t>
      </w:r>
      <w:proofErr w:type="spellStart"/>
      <w:r w:rsidRPr="007E395E">
        <w:rPr>
          <w:rFonts w:ascii="Ubuntu" w:eastAsia="Whitney Bold" w:hAnsi="Ubuntu" w:cs="Whitney Bold"/>
          <w:i/>
          <w:sz w:val="20"/>
          <w:szCs w:val="28"/>
          <w:lang w:eastAsia="en-US"/>
        </w:rPr>
        <w:t>evm</w:t>
      </w:r>
      <w:proofErr w:type="spellEnd"/>
      <w:r w:rsidRPr="007E395E">
        <w:rPr>
          <w:rFonts w:ascii="Ubuntu" w:eastAsia="Whitney Bold" w:hAnsi="Ubuntu" w:cs="Whitney Bold"/>
          <w:i/>
          <w:sz w:val="20"/>
          <w:szCs w:val="28"/>
          <w:lang w:eastAsia="en-US"/>
        </w:rPr>
        <w:t xml:space="preserve"> setzt hier Zeichen und beeindruckt neben der technologischen Vielfalt in ihrem Netzbereich auch mit einer vorbildlichen Mitnahme der Kunden.</w:t>
      </w:r>
    </w:p>
    <w:p w:rsidR="00CA1A9B" w:rsidRPr="00C27C4D" w:rsidRDefault="00CA1A9B" w:rsidP="00CA1A9B">
      <w:pPr>
        <w:pStyle w:val="Listenabsatz"/>
        <w:numPr>
          <w:ilvl w:val="1"/>
          <w:numId w:val="1"/>
        </w:numPr>
        <w:spacing w:line="276" w:lineRule="auto"/>
        <w:rPr>
          <w:rFonts w:ascii="Ubuntu" w:eastAsia="Ubuntu" w:hAnsi="Ubuntu" w:cs="Ubuntu"/>
          <w:b/>
          <w:bCs/>
          <w:sz w:val="20"/>
          <w:szCs w:val="20"/>
          <w:lang w:eastAsia="en-US"/>
        </w:rPr>
      </w:pPr>
      <w:r w:rsidRPr="7E71D53C">
        <w:rPr>
          <w:rFonts w:ascii="Ubuntu" w:eastAsia="Whitney Bold" w:hAnsi="Ubuntu" w:cs="Whitney Bold"/>
          <w:b/>
          <w:bCs/>
          <w:sz w:val="20"/>
          <w:szCs w:val="20"/>
          <w:lang w:eastAsia="en-US"/>
        </w:rPr>
        <w:lastRenderedPageBreak/>
        <w:t xml:space="preserve">Aschaffenburger Versorgungs-GmbH – Neubaugebiet </w:t>
      </w:r>
      <w:proofErr w:type="spellStart"/>
      <w:r>
        <w:rPr>
          <w:rFonts w:ascii="Ubuntu" w:eastAsia="Whitney Bold" w:hAnsi="Ubuntu" w:cs="Whitney Bold"/>
          <w:b/>
          <w:bCs/>
          <w:sz w:val="20"/>
          <w:szCs w:val="20"/>
          <w:lang w:eastAsia="en-US"/>
        </w:rPr>
        <w:t>An</w:t>
      </w:r>
      <w:r w:rsidRPr="7E71D53C">
        <w:rPr>
          <w:rFonts w:ascii="Ubuntu" w:eastAsia="Whitney Bold" w:hAnsi="Ubuntu" w:cs="Whitney Bold"/>
          <w:b/>
          <w:bCs/>
          <w:sz w:val="20"/>
          <w:szCs w:val="20"/>
          <w:lang w:eastAsia="en-US"/>
        </w:rPr>
        <w:t>wandeweg</w:t>
      </w:r>
      <w:proofErr w:type="spellEnd"/>
      <w:r w:rsidRPr="7E71D53C">
        <w:rPr>
          <w:rFonts w:ascii="Ubuntu" w:eastAsia="Whitney Bold" w:hAnsi="Ubuntu" w:cs="Whitney Bold"/>
          <w:b/>
          <w:bCs/>
          <w:sz w:val="20"/>
          <w:szCs w:val="20"/>
          <w:lang w:eastAsia="en-US"/>
        </w:rPr>
        <w:t xml:space="preserve"> mit Brennstoffzellen-Cloud</w:t>
      </w:r>
      <w:r>
        <w:br/>
      </w:r>
      <w:r w:rsidRPr="7E71D53C">
        <w:rPr>
          <w:rFonts w:ascii="Ubuntu" w:eastAsia="Whitney Bold" w:hAnsi="Ubuntu" w:cs="Whitney Bold"/>
          <w:i/>
          <w:iCs/>
          <w:sz w:val="20"/>
          <w:szCs w:val="20"/>
          <w:lang w:eastAsia="en-US"/>
        </w:rPr>
        <w:t>In Aschaffenburg will das Stadtwerk keinen Strom mehr verkaufen – es kauft ihn den Bauherren ab. Mit der Umkehr der Bezugsrichtung wird Neuland betreten – mit Brennstoffzellen.</w:t>
      </w:r>
    </w:p>
    <w:p w:rsidR="00CA1A9B" w:rsidRPr="00767C2C" w:rsidRDefault="00CA1A9B" w:rsidP="00CA1A9B">
      <w:pPr>
        <w:pStyle w:val="Listenabsatz"/>
        <w:numPr>
          <w:ilvl w:val="1"/>
          <w:numId w:val="1"/>
        </w:numPr>
        <w:spacing w:line="276" w:lineRule="auto"/>
        <w:rPr>
          <w:rFonts w:ascii="Ubuntu" w:eastAsia="Whitney Semibold" w:hAnsi="Ubuntu" w:cs="Whitney Semibold"/>
          <w:bCs/>
          <w:sz w:val="20"/>
          <w:szCs w:val="20"/>
        </w:rPr>
      </w:pPr>
      <w:r w:rsidRPr="00767C2C">
        <w:rPr>
          <w:rFonts w:ascii="Ubuntu" w:eastAsia="Whitney Bold" w:hAnsi="Ubuntu" w:cs="Whitney Bold"/>
          <w:b/>
          <w:bCs/>
          <w:sz w:val="20"/>
          <w:szCs w:val="20"/>
          <w:lang w:eastAsia="en-US"/>
        </w:rPr>
        <w:t>Stadtwerke Lemgo GmbH – Erneuerbarer</w:t>
      </w:r>
      <w:r>
        <w:rPr>
          <w:rFonts w:ascii="Ubuntu" w:eastAsia="Whitney Bold" w:hAnsi="Ubuntu" w:cs="Whitney Bold"/>
          <w:b/>
          <w:bCs/>
          <w:sz w:val="20"/>
          <w:szCs w:val="20"/>
          <w:lang w:eastAsia="en-US"/>
        </w:rPr>
        <w:t xml:space="preserve">, </w:t>
      </w:r>
      <w:r w:rsidRPr="00767C2C">
        <w:rPr>
          <w:rFonts w:ascii="Ubuntu" w:eastAsia="Whitney Bold" w:hAnsi="Ubuntu" w:cs="Whitney Bold"/>
          <w:b/>
          <w:bCs/>
          <w:sz w:val="20"/>
          <w:szCs w:val="20"/>
          <w:lang w:eastAsia="en-US"/>
        </w:rPr>
        <w:t>Klimaneutraler</w:t>
      </w:r>
      <w:r>
        <w:rPr>
          <w:rFonts w:ascii="Ubuntu" w:eastAsia="Whitney Bold" w:hAnsi="Ubuntu" w:cs="Whitney Bold"/>
          <w:b/>
          <w:bCs/>
          <w:sz w:val="20"/>
          <w:szCs w:val="20"/>
          <w:lang w:eastAsia="en-US"/>
        </w:rPr>
        <w:t xml:space="preserve"> </w:t>
      </w:r>
      <w:r w:rsidRPr="00767C2C">
        <w:rPr>
          <w:rFonts w:ascii="Ubuntu" w:eastAsia="Whitney Bold" w:hAnsi="Ubuntu" w:cs="Whitney Bold"/>
          <w:b/>
          <w:bCs/>
          <w:sz w:val="20"/>
          <w:szCs w:val="20"/>
          <w:lang w:eastAsia="en-US"/>
        </w:rPr>
        <w:t>Stadtkern (EKS)</w:t>
      </w:r>
      <w:r w:rsidRPr="00767C2C">
        <w:rPr>
          <w:rFonts w:ascii="Ubuntu" w:eastAsia="Whitney Bold" w:hAnsi="Ubuntu" w:cs="Whitney Bold"/>
          <w:sz w:val="20"/>
          <w:szCs w:val="20"/>
          <w:lang w:eastAsia="en-US"/>
        </w:rPr>
        <w:t xml:space="preserve"> </w:t>
      </w:r>
      <w:r w:rsidRPr="00767C2C">
        <w:rPr>
          <w:rFonts w:ascii="Ubuntu" w:eastAsia="Whitney Bold" w:hAnsi="Ubuntu" w:cs="Whitney Bold"/>
          <w:sz w:val="20"/>
          <w:szCs w:val="20"/>
          <w:lang w:eastAsia="en-US"/>
        </w:rPr>
        <w:br/>
      </w:r>
      <w:r w:rsidRPr="00767C2C">
        <w:rPr>
          <w:rFonts w:ascii="Ubuntu" w:eastAsia="Whitney Bold" w:hAnsi="Ubuntu" w:cs="Whitney Bold"/>
          <w:i/>
          <w:sz w:val="20"/>
          <w:szCs w:val="28"/>
          <w:lang w:eastAsia="en-US"/>
        </w:rPr>
        <w:t>Die Stadtwerke nutzen Abwasserwärme, um daraus mit einer Großwärmepumpe Fernwärme zu erzeugen. Ein BHKW erzeugt den Betriebsstrom dafür.</w:t>
      </w:r>
    </w:p>
    <w:p w:rsidR="00CA1A9B" w:rsidRDefault="00CA1A9B" w:rsidP="00CA1A9B">
      <w:pPr>
        <w:spacing w:before="240" w:after="57" w:line="276" w:lineRule="auto"/>
        <w:rPr>
          <w:rFonts w:ascii="Ubuntu Light" w:eastAsia="Whitney Semibold" w:hAnsi="Ubuntu Light" w:cs="Whitney Semibold"/>
          <w:color w:val="7F7F7F" w:themeColor="text1" w:themeTint="80"/>
          <w:sz w:val="16"/>
          <w:szCs w:val="16"/>
          <w:lang w:eastAsia="en-US"/>
        </w:rPr>
      </w:pPr>
      <w:r w:rsidRPr="7E71D53C">
        <w:rPr>
          <w:rFonts w:ascii="Ubuntu Light" w:eastAsia="Whitney Semibold" w:hAnsi="Ubuntu Light" w:cs="Whitney Semibold"/>
          <w:b/>
          <w:bCs/>
          <w:color w:val="7F7F7F" w:themeColor="text1" w:themeTint="80"/>
          <w:sz w:val="16"/>
          <w:szCs w:val="16"/>
          <w:lang w:eastAsia="en-US"/>
        </w:rPr>
        <w:t>Über die ASUE</w:t>
      </w:r>
      <w:r>
        <w:br/>
      </w:r>
      <w:r w:rsidRPr="7E71D53C">
        <w:rPr>
          <w:rFonts w:ascii="Ubuntu Light" w:eastAsia="Whitney Semibold" w:hAnsi="Ubuntu Light" w:cs="Whitney Semibold"/>
          <w:color w:val="7F7F7F" w:themeColor="text1" w:themeTint="80"/>
          <w:sz w:val="16"/>
          <w:szCs w:val="16"/>
          <w:lang w:eastAsia="en-US"/>
        </w:rPr>
        <w:t xml:space="preserve">Die ASUE ist ein Verband mit Mitgliedern aus allen Bereichen der Wertschöpfungskette der Energiewirtschaft. Sie engagiert sich für technologieoffene Lösungen, die einen Wandel unserer Gesellschaft und seiner Unternehmen in Richtung einer klimaneutralen Energieversorgung ermöglichen. Dabei tragen wir den Zielen der Versorgungssicherheit, der Sozialverträglichkeit und besonders dem Klimaschutz Rechnung. So sollten effiziente und nachhaltige Energiesysteme nicht nur elektrisch, sondern aus Gründen der Speicherbarkeit und Versorgungssicherheit über erneuerbare, gasförmige Energieträger konzipiert werden. </w:t>
      </w:r>
      <w:hyperlink r:id="rId6">
        <w:r w:rsidRPr="7E71D53C">
          <w:rPr>
            <w:rStyle w:val="Hyperlink"/>
            <w:rFonts w:ascii="Ubuntu Light" w:eastAsia="Whitney Semibold" w:hAnsi="Ubuntu Light" w:cs="Whitney Semibold"/>
            <w:sz w:val="16"/>
            <w:szCs w:val="16"/>
            <w:lang w:eastAsia="en-US"/>
          </w:rPr>
          <w:t>www.asue.de</w:t>
        </w:r>
      </w:hyperlink>
      <w:r w:rsidRPr="2F86C412">
        <w:rPr>
          <w:rFonts w:ascii="Ubuntu Light" w:eastAsia="Whitney Semibold" w:hAnsi="Ubuntu Light" w:cs="Whitney Semibold"/>
          <w:color w:val="7F7F7F" w:themeColor="text1" w:themeTint="80"/>
          <w:sz w:val="16"/>
          <w:szCs w:val="16"/>
          <w:lang w:eastAsia="en-US"/>
        </w:rPr>
        <w:t xml:space="preserve"> </w:t>
      </w:r>
    </w:p>
    <w:p w:rsidR="00CA1A9B" w:rsidRDefault="00CA1A9B" w:rsidP="00CA1A9B">
      <w:pPr>
        <w:spacing w:before="240" w:after="57" w:line="276" w:lineRule="auto"/>
        <w:rPr>
          <w:rStyle w:val="Hyperlink"/>
          <w:rFonts w:ascii="Ubuntu Light" w:eastAsia="Whitney Semibold" w:hAnsi="Ubuntu Light" w:cs="Whitney Semibold"/>
          <w:sz w:val="16"/>
          <w:szCs w:val="16"/>
          <w:lang w:eastAsia="en-US"/>
        </w:rPr>
      </w:pPr>
      <w:r w:rsidRPr="2F86C412">
        <w:rPr>
          <w:rFonts w:ascii="Ubuntu Light" w:eastAsia="Whitney Semibold" w:hAnsi="Ubuntu Light" w:cs="Whitney Semibold"/>
          <w:b/>
          <w:bCs/>
          <w:color w:val="7F7F7F" w:themeColor="text1" w:themeTint="80"/>
          <w:sz w:val="16"/>
          <w:szCs w:val="16"/>
          <w:lang w:eastAsia="en-US"/>
        </w:rPr>
        <w:t>Über den BDEW</w:t>
      </w:r>
      <w:r w:rsidRPr="2F86C412">
        <w:rPr>
          <w:rFonts w:ascii="Ubuntu Light" w:eastAsia="Whitney Semibold" w:hAnsi="Ubuntu Light" w:cs="Whitney Semibold"/>
          <w:color w:val="7F7F7F" w:themeColor="text1" w:themeTint="80"/>
          <w:sz w:val="16"/>
          <w:szCs w:val="16"/>
          <w:lang w:eastAsia="en-US"/>
        </w:rPr>
        <w:t xml:space="preserve"> </w:t>
      </w:r>
      <w:r>
        <w:rPr>
          <w:rFonts w:ascii="Ubuntu Light" w:eastAsia="Whitney Semibold" w:hAnsi="Ubuntu Light" w:cs="Whitney Semibold"/>
          <w:color w:val="7F7F7F" w:themeColor="text1" w:themeTint="80"/>
          <w:sz w:val="16"/>
          <w:szCs w:val="16"/>
          <w:lang w:eastAsia="en-US"/>
        </w:rPr>
        <w:br/>
      </w:r>
      <w:r w:rsidRPr="003D77ED">
        <w:rPr>
          <w:rFonts w:ascii="Ubuntu Light" w:eastAsia="Garamond" w:hAnsi="Ubuntu Light" w:cs="Garamond"/>
          <w:color w:val="808080" w:themeColor="background1" w:themeShade="80"/>
          <w:sz w:val="16"/>
          <w:szCs w:val="16"/>
        </w:rPr>
        <w:t>Der Bundesverband der Energie- und Wasserwirtschaft (BDEW), Berlin, und seine Landesorganisationen vertreten über 1.900 Unternehmen. Das Spektrum der Mitglieder reicht von lokalen und kommunalen über regionale bis hin zu überregionalen Unternehmen. Sie repräsentieren rund 90 Prozent des Strom</w:t>
      </w:r>
      <w:r w:rsidR="00657240">
        <w:rPr>
          <w:rFonts w:ascii="Ubuntu Light" w:eastAsia="Garamond" w:hAnsi="Ubuntu Light" w:cs="Garamond"/>
          <w:color w:val="808080" w:themeColor="background1" w:themeShade="80"/>
          <w:sz w:val="16"/>
          <w:szCs w:val="16"/>
        </w:rPr>
        <w:t>-</w:t>
      </w:r>
      <w:r w:rsidRPr="003D77ED">
        <w:rPr>
          <w:rFonts w:ascii="Ubuntu Light" w:eastAsia="Garamond" w:hAnsi="Ubuntu Light" w:cs="Garamond"/>
          <w:color w:val="808080" w:themeColor="background1" w:themeShade="80"/>
          <w:sz w:val="16"/>
          <w:szCs w:val="16"/>
        </w:rPr>
        <w:t xml:space="preserve"> und gut 60 Prozent des Nah- und Fernwärmeabsatzes, 90 Prozent des Erdgasabsatzes, über 90 Prozent der Energienetze sowie 80 Prozent der Trinkwasser-Förderung und rund ein Drittel der Abwasser-Entsorgung</w:t>
      </w:r>
      <w:r>
        <w:rPr>
          <w:rFonts w:ascii="Ubuntu Light" w:eastAsia="Garamond" w:hAnsi="Ubuntu Light" w:cs="Garamond"/>
          <w:color w:val="808080" w:themeColor="background1" w:themeShade="80"/>
          <w:sz w:val="16"/>
          <w:szCs w:val="16"/>
        </w:rPr>
        <w:t xml:space="preserve"> </w:t>
      </w:r>
      <w:r w:rsidRPr="003D77ED">
        <w:rPr>
          <w:rFonts w:ascii="Ubuntu Light" w:eastAsia="Garamond" w:hAnsi="Ubuntu Light" w:cs="Garamond"/>
          <w:color w:val="808080" w:themeColor="background1" w:themeShade="80"/>
          <w:sz w:val="16"/>
          <w:szCs w:val="16"/>
        </w:rPr>
        <w:t>in Deutschland.</w:t>
      </w:r>
      <w:r>
        <w:t xml:space="preserve"> </w:t>
      </w:r>
      <w:hyperlink r:id="rId7" w:history="1">
        <w:r w:rsidRPr="00375DA5">
          <w:rPr>
            <w:rStyle w:val="Hyperlink"/>
            <w:rFonts w:ascii="Ubuntu Light" w:eastAsia="Whitney Semibold" w:hAnsi="Ubuntu Light" w:cs="Whitney Semibold"/>
            <w:sz w:val="16"/>
            <w:szCs w:val="16"/>
            <w:lang w:eastAsia="en-US"/>
          </w:rPr>
          <w:t>www.bdew.de</w:t>
        </w:r>
      </w:hyperlink>
    </w:p>
    <w:p w:rsidR="00CA1A9B" w:rsidRDefault="00CA1A9B" w:rsidP="00CA1A9B">
      <w:pPr>
        <w:spacing w:before="240" w:after="57" w:line="276" w:lineRule="auto"/>
        <w:rPr>
          <w:rStyle w:val="Hyperlink"/>
          <w:rFonts w:ascii="Ubuntu Light" w:eastAsia="Whitney Semibold" w:hAnsi="Ubuntu Light" w:cs="Whitney Semibold"/>
          <w:sz w:val="16"/>
          <w:szCs w:val="16"/>
          <w:lang w:eastAsia="en-US"/>
        </w:rPr>
      </w:pPr>
      <w:r w:rsidRPr="009B3ADE">
        <w:rPr>
          <w:rFonts w:ascii="Ubuntu Light" w:eastAsia="Whitney Semibold" w:hAnsi="Ubuntu Light" w:cs="Whitney Semibold"/>
          <w:b/>
          <w:bCs/>
          <w:color w:val="7F7F7F" w:themeColor="text1" w:themeTint="80"/>
          <w:sz w:val="16"/>
          <w:szCs w:val="16"/>
          <w:lang w:eastAsia="en-US"/>
        </w:rPr>
        <w:t>Über den Deutschen Verein des Gas- und Wasserfaches e.V. (DVGW)</w:t>
      </w:r>
      <w:r>
        <w:rPr>
          <w:rFonts w:ascii="Ubuntu Light" w:eastAsia="Whitney Semibold" w:hAnsi="Ubuntu Light" w:cs="Whitney Semibold"/>
          <w:color w:val="7F7F7F" w:themeColor="text1" w:themeTint="80"/>
          <w:sz w:val="16"/>
          <w:szCs w:val="16"/>
          <w:lang w:eastAsia="en-US"/>
        </w:rPr>
        <w:br/>
      </w:r>
      <w:r w:rsidRPr="009B3ADE">
        <w:rPr>
          <w:rFonts w:ascii="Ubuntu Light" w:eastAsia="Whitney Semibold" w:hAnsi="Ubuntu Light" w:cs="Whitney Semibold"/>
          <w:color w:val="7F7F7F" w:themeColor="text1" w:themeTint="80"/>
          <w:sz w:val="16"/>
          <w:szCs w:val="16"/>
          <w:lang w:eastAsia="en-US"/>
        </w:rPr>
        <w:t xml:space="preserve">Der Deutsche Verein des Gas- und Wasserfaches e.V. (DVGW) fördert das Gas- und Wasserfach mit den Schwerpunkten Sicherheit, Hygiene und Umweltschutz. Mit seinen über 13.600 Mitgliedern erarbeitet der DVGW die allgemein anerkannten Regeln der Technik für Gas und Wasser. Der Verein initiiert und fördert Forschungsvorhaben und schult zum gesamten Themenspektrum des Gas- und Wasserfaches. Darüber hinaus unterhält er ein Prüf- und Zertifizierungswesen für Produkte, Personen sowie Unternehmen. Die technischen Regeln des DVGW bilden das Fundament für die technische Selbstverwaltung und Eigenverantwortung der Gas- und Wasserwirtschaft in Deutschland. Sie sind der Garant für eine sichere Gas- und Wasserversorgung auf international höchstem Standard. Der gemeinnützige Verein wurde 1859 in Frankfurt am Main gegründet. Der DVGW ist wirtschaftlich unabhängig und politisch neutral. </w:t>
      </w:r>
      <w:hyperlink r:id="rId8" w:history="1">
        <w:r w:rsidRPr="004D485B">
          <w:rPr>
            <w:rStyle w:val="Hyperlink"/>
            <w:rFonts w:ascii="Ubuntu Light" w:eastAsia="Whitney Semibold" w:hAnsi="Ubuntu Light" w:cs="Whitney Semibold"/>
            <w:sz w:val="16"/>
            <w:szCs w:val="16"/>
            <w:lang w:eastAsia="en-US"/>
          </w:rPr>
          <w:t>www.dvgw.de</w:t>
        </w:r>
      </w:hyperlink>
    </w:p>
    <w:p w:rsidR="00CA1A9B" w:rsidRDefault="00CA1A9B" w:rsidP="00CA1A9B">
      <w:pPr>
        <w:spacing w:before="240" w:after="57" w:line="276" w:lineRule="auto"/>
        <w:rPr>
          <w:rStyle w:val="Hyperlink"/>
          <w:rFonts w:ascii="Ubuntu Light" w:eastAsia="Whitney Semibold" w:hAnsi="Ubuntu Light" w:cs="Whitney Semibold"/>
          <w:sz w:val="16"/>
          <w:szCs w:val="16"/>
          <w:lang w:eastAsia="en-US"/>
        </w:rPr>
      </w:pPr>
      <w:r w:rsidRPr="2F86C412">
        <w:rPr>
          <w:rFonts w:ascii="Ubuntu Light" w:eastAsia="Whitney Semibold" w:hAnsi="Ubuntu Light" w:cs="Whitney Semibold"/>
          <w:b/>
          <w:bCs/>
          <w:color w:val="7F7F7F" w:themeColor="text1" w:themeTint="80"/>
          <w:sz w:val="16"/>
          <w:szCs w:val="16"/>
          <w:lang w:eastAsia="en-US"/>
        </w:rPr>
        <w:t>Über Zukunft ERDGAS e.V.</w:t>
      </w:r>
      <w:r>
        <w:br/>
      </w:r>
      <w:r w:rsidRPr="001433FB">
        <w:rPr>
          <w:rFonts w:ascii="Ubuntu Light" w:eastAsia="Whitney Semibold" w:hAnsi="Ubuntu Light" w:cs="Whitney Semibold"/>
          <w:color w:val="7F7F7F" w:themeColor="text1" w:themeTint="80"/>
          <w:sz w:val="16"/>
          <w:szCs w:val="16"/>
          <w:lang w:eastAsia="en-US"/>
        </w:rPr>
        <w:t>Zukunft ERDGAS ist die Initiative der deutschen Gaswirtschaft. Sie vertritt die Marke und das Produkt Erdgas gegenüber Öffentlichkeit, Politik und Verbrauchern. Gemeinsam mit ihren Mitgliedern setzt sich die Initiative dafür ein, dass die Potenziale des Energieträgers sowie der bestehenden Gasinfrastruktur genutzt werden und informiert über die Chancen und Möglichkeiten, die Erdgas und grüne Gase wie Wasserstoff und Biogas für unsere Gesellschaft bieten. Getragen wird die Initiative von führenden Unternehmen der Gaswirtschaft. Branchenverbände und die Heizgeräteindustrie unterstützen Zukunft ERDGAS als Partner.</w:t>
      </w:r>
      <w:r>
        <w:rPr>
          <w:rFonts w:ascii="Ubuntu Light" w:eastAsia="Whitney Semibold" w:hAnsi="Ubuntu Light" w:cs="Whitney Semibold"/>
          <w:color w:val="7F7F7F" w:themeColor="text1" w:themeTint="80"/>
          <w:sz w:val="16"/>
          <w:szCs w:val="16"/>
          <w:lang w:eastAsia="en-US"/>
        </w:rPr>
        <w:t xml:space="preserve"> </w:t>
      </w:r>
      <w:hyperlink r:id="rId9" w:history="1">
        <w:r w:rsidRPr="00375DA5">
          <w:rPr>
            <w:rStyle w:val="Hyperlink"/>
            <w:rFonts w:ascii="Ubuntu Light" w:eastAsia="Whitney Semibold" w:hAnsi="Ubuntu Light" w:cs="Whitney Semibold"/>
            <w:sz w:val="16"/>
            <w:szCs w:val="16"/>
            <w:lang w:eastAsia="en-US"/>
          </w:rPr>
          <w:t>www.zukunft.erdgas.info</w:t>
        </w:r>
      </w:hyperlink>
    </w:p>
    <w:p w:rsidR="00CA1A9B" w:rsidRPr="00437DEE" w:rsidRDefault="00CA1A9B" w:rsidP="00CA1A9B">
      <w:pPr>
        <w:spacing w:before="240" w:after="57" w:line="276" w:lineRule="auto"/>
        <w:rPr>
          <w:rFonts w:ascii="Ubuntu Light" w:eastAsia="Whitney Semibold" w:hAnsi="Ubuntu Light" w:cs="Whitney Semibold"/>
          <w:b/>
          <w:bCs/>
          <w:color w:val="7F7F7F" w:themeColor="text1" w:themeTint="80"/>
          <w:sz w:val="16"/>
          <w:szCs w:val="16"/>
          <w:lang w:eastAsia="en-US"/>
        </w:rPr>
      </w:pPr>
      <w:r w:rsidRPr="2F86C412">
        <w:rPr>
          <w:rFonts w:ascii="Ubuntu Light" w:eastAsia="Whitney Semibold" w:hAnsi="Ubuntu Light" w:cs="Whitney Semibold"/>
          <w:b/>
          <w:bCs/>
          <w:color w:val="7F7F7F" w:themeColor="text1" w:themeTint="80"/>
          <w:sz w:val="16"/>
          <w:szCs w:val="16"/>
          <w:lang w:eastAsia="en-US"/>
        </w:rPr>
        <w:t xml:space="preserve">Über Wintershall </w:t>
      </w:r>
      <w:proofErr w:type="spellStart"/>
      <w:r w:rsidRPr="2F86C412">
        <w:rPr>
          <w:rFonts w:ascii="Ubuntu Light" w:eastAsia="Whitney Semibold" w:hAnsi="Ubuntu Light" w:cs="Whitney Semibold"/>
          <w:b/>
          <w:bCs/>
          <w:color w:val="7F7F7F" w:themeColor="text1" w:themeTint="80"/>
          <w:sz w:val="16"/>
          <w:szCs w:val="16"/>
          <w:lang w:eastAsia="en-US"/>
        </w:rPr>
        <w:t>Dea</w:t>
      </w:r>
      <w:proofErr w:type="spellEnd"/>
      <w:r>
        <w:rPr>
          <w:rFonts w:ascii="Ubuntu Light" w:eastAsia="Whitney Semibold" w:hAnsi="Ubuntu Light" w:cs="Whitney Semibold"/>
          <w:color w:val="7F7F7F" w:themeColor="text1" w:themeTint="80"/>
          <w:sz w:val="16"/>
          <w:szCs w:val="16"/>
          <w:lang w:eastAsia="en-US"/>
        </w:rPr>
        <w:br/>
      </w:r>
      <w:r w:rsidRPr="009B3ADE">
        <w:rPr>
          <w:rFonts w:ascii="Ubuntu Light" w:eastAsia="Whitney Semibold" w:hAnsi="Ubuntu Light" w:cs="Whitney Semibold"/>
          <w:color w:val="7F7F7F" w:themeColor="text1" w:themeTint="80"/>
          <w:sz w:val="16"/>
          <w:szCs w:val="16"/>
          <w:lang w:eastAsia="en-US"/>
        </w:rPr>
        <w:t xml:space="preserve">Wintershall </w:t>
      </w:r>
      <w:proofErr w:type="spellStart"/>
      <w:r w:rsidRPr="009B3ADE">
        <w:rPr>
          <w:rFonts w:ascii="Ubuntu Light" w:eastAsia="Whitney Semibold" w:hAnsi="Ubuntu Light" w:cs="Whitney Semibold"/>
          <w:color w:val="7F7F7F" w:themeColor="text1" w:themeTint="80"/>
          <w:sz w:val="16"/>
          <w:szCs w:val="16"/>
          <w:lang w:eastAsia="en-US"/>
        </w:rPr>
        <w:t>Dea</w:t>
      </w:r>
      <w:proofErr w:type="spellEnd"/>
      <w:r w:rsidRPr="009B3ADE">
        <w:rPr>
          <w:rFonts w:ascii="Ubuntu Light" w:eastAsia="Whitney Semibold" w:hAnsi="Ubuntu Light" w:cs="Whitney Semibold"/>
          <w:color w:val="7F7F7F" w:themeColor="text1" w:themeTint="80"/>
          <w:sz w:val="16"/>
          <w:szCs w:val="16"/>
          <w:lang w:eastAsia="en-US"/>
        </w:rPr>
        <w:t xml:space="preserve"> ist Europas führendes unabhängiges Erdgas- und Erdölunternehmen mit mehr als 120 Jahren Erfahrung als Betriebsführer und Projektpartner entlang der gesamten E&amp;P-Wertschöpfungskette. Das Unternehmen mit deutschen Wurzeln und Sitz in Kassel und Hamburg sucht und fördert in 13 Ländern weltweit Gas und Öl auf effiziente und verantwortungsvolle Weise. Mit Aktivitäten in Europa, Russland, Lateinamerika und der MENA-Region (Middle East &amp; North </w:t>
      </w:r>
      <w:proofErr w:type="spellStart"/>
      <w:r w:rsidRPr="009B3ADE">
        <w:rPr>
          <w:rFonts w:ascii="Ubuntu Light" w:eastAsia="Whitney Semibold" w:hAnsi="Ubuntu Light" w:cs="Whitney Semibold"/>
          <w:color w:val="7F7F7F" w:themeColor="text1" w:themeTint="80"/>
          <w:sz w:val="16"/>
          <w:szCs w:val="16"/>
          <w:lang w:eastAsia="en-US"/>
        </w:rPr>
        <w:t>Africa</w:t>
      </w:r>
      <w:proofErr w:type="spellEnd"/>
      <w:r w:rsidRPr="009B3ADE">
        <w:rPr>
          <w:rFonts w:ascii="Ubuntu Light" w:eastAsia="Whitney Semibold" w:hAnsi="Ubuntu Light" w:cs="Whitney Semibold"/>
          <w:color w:val="7F7F7F" w:themeColor="text1" w:themeTint="80"/>
          <w:sz w:val="16"/>
          <w:szCs w:val="16"/>
          <w:lang w:eastAsia="en-US"/>
        </w:rPr>
        <w:t xml:space="preserve">) verfügt Wintershall </w:t>
      </w:r>
      <w:proofErr w:type="spellStart"/>
      <w:r w:rsidRPr="009B3ADE">
        <w:rPr>
          <w:rFonts w:ascii="Ubuntu Light" w:eastAsia="Whitney Semibold" w:hAnsi="Ubuntu Light" w:cs="Whitney Semibold"/>
          <w:color w:val="7F7F7F" w:themeColor="text1" w:themeTint="80"/>
          <w:sz w:val="16"/>
          <w:szCs w:val="16"/>
          <w:lang w:eastAsia="en-US"/>
        </w:rPr>
        <w:t>Dea</w:t>
      </w:r>
      <w:proofErr w:type="spellEnd"/>
      <w:r w:rsidRPr="009B3ADE">
        <w:rPr>
          <w:rFonts w:ascii="Ubuntu Light" w:eastAsia="Whitney Semibold" w:hAnsi="Ubuntu Light" w:cs="Whitney Semibold"/>
          <w:color w:val="7F7F7F" w:themeColor="text1" w:themeTint="80"/>
          <w:sz w:val="16"/>
          <w:szCs w:val="16"/>
          <w:lang w:eastAsia="en-US"/>
        </w:rPr>
        <w:t xml:space="preserve"> über ein weltweites Upstream-Portfolio und ist mit Beteiligungen im Erdgastransport zudem im </w:t>
      </w:r>
      <w:proofErr w:type="spellStart"/>
      <w:r w:rsidRPr="009B3ADE">
        <w:rPr>
          <w:rFonts w:ascii="Ubuntu Light" w:eastAsia="Whitney Semibold" w:hAnsi="Ubuntu Light" w:cs="Whitney Semibold"/>
          <w:color w:val="7F7F7F" w:themeColor="text1" w:themeTint="80"/>
          <w:sz w:val="16"/>
          <w:szCs w:val="16"/>
          <w:lang w:eastAsia="en-US"/>
        </w:rPr>
        <w:t>Midstream</w:t>
      </w:r>
      <w:proofErr w:type="spellEnd"/>
      <w:r w:rsidRPr="009B3ADE">
        <w:rPr>
          <w:rFonts w:ascii="Ubuntu Light" w:eastAsia="Whitney Semibold" w:hAnsi="Ubuntu Light" w:cs="Whitney Semibold"/>
          <w:color w:val="7F7F7F" w:themeColor="text1" w:themeTint="80"/>
          <w:sz w:val="16"/>
          <w:szCs w:val="16"/>
          <w:lang w:eastAsia="en-US"/>
        </w:rPr>
        <w:t>-Geschäft aktiv.</w:t>
      </w:r>
    </w:p>
    <w:p w:rsidR="00CA1A9B" w:rsidRDefault="00CA1A9B" w:rsidP="00CA1A9B">
      <w:pPr>
        <w:spacing w:after="57" w:line="276" w:lineRule="auto"/>
        <w:rPr>
          <w:rStyle w:val="Hyperlink"/>
          <w:rFonts w:ascii="Ubuntu Light" w:eastAsia="Whitney Semibold" w:hAnsi="Ubuntu Light" w:cs="Whitney Semibold"/>
          <w:sz w:val="16"/>
          <w:szCs w:val="16"/>
          <w:lang w:eastAsia="en-US"/>
        </w:rPr>
      </w:pPr>
      <w:r w:rsidRPr="009B3ADE">
        <w:rPr>
          <w:rFonts w:ascii="Ubuntu Light" w:eastAsia="Whitney Semibold" w:hAnsi="Ubuntu Light" w:cs="Whitney Semibold"/>
          <w:color w:val="7F7F7F" w:themeColor="text1" w:themeTint="80"/>
          <w:sz w:val="16"/>
          <w:szCs w:val="16"/>
          <w:lang w:eastAsia="en-US"/>
        </w:rPr>
        <w:t xml:space="preserve">Wintershall </w:t>
      </w:r>
      <w:proofErr w:type="spellStart"/>
      <w:r w:rsidRPr="009B3ADE">
        <w:rPr>
          <w:rFonts w:ascii="Ubuntu Light" w:eastAsia="Whitney Semibold" w:hAnsi="Ubuntu Light" w:cs="Whitney Semibold"/>
          <w:color w:val="7F7F7F" w:themeColor="text1" w:themeTint="80"/>
          <w:sz w:val="16"/>
          <w:szCs w:val="16"/>
          <w:lang w:eastAsia="en-US"/>
        </w:rPr>
        <w:t>Dea</w:t>
      </w:r>
      <w:proofErr w:type="spellEnd"/>
      <w:r w:rsidRPr="009B3ADE">
        <w:rPr>
          <w:rFonts w:ascii="Ubuntu Light" w:eastAsia="Whitney Semibold" w:hAnsi="Ubuntu Light" w:cs="Whitney Semibold"/>
          <w:color w:val="7F7F7F" w:themeColor="text1" w:themeTint="80"/>
          <w:sz w:val="16"/>
          <w:szCs w:val="16"/>
          <w:lang w:eastAsia="en-US"/>
        </w:rPr>
        <w:t xml:space="preserve"> ist 2019 aus der Fusion der Wintershall Holding GmbH und der DEA Deutsche </w:t>
      </w:r>
      <w:proofErr w:type="spellStart"/>
      <w:r w:rsidRPr="009B3ADE">
        <w:rPr>
          <w:rFonts w:ascii="Ubuntu Light" w:eastAsia="Whitney Semibold" w:hAnsi="Ubuntu Light" w:cs="Whitney Semibold"/>
          <w:color w:val="7F7F7F" w:themeColor="text1" w:themeTint="80"/>
          <w:sz w:val="16"/>
          <w:szCs w:val="16"/>
          <w:lang w:eastAsia="en-US"/>
        </w:rPr>
        <w:t>Erdoel</w:t>
      </w:r>
      <w:proofErr w:type="spellEnd"/>
      <w:r w:rsidRPr="009B3ADE">
        <w:rPr>
          <w:rFonts w:ascii="Ubuntu Light" w:eastAsia="Whitney Semibold" w:hAnsi="Ubuntu Light" w:cs="Whitney Semibold"/>
          <w:color w:val="7F7F7F" w:themeColor="text1" w:themeTint="80"/>
          <w:sz w:val="16"/>
          <w:szCs w:val="16"/>
          <w:lang w:eastAsia="en-US"/>
        </w:rPr>
        <w:t xml:space="preserve"> AG hervorgegangen. Heute beschäftigt das Unternehmen rund 2.800 Mitarbeiter aus über 60 Nationen.</w:t>
      </w:r>
      <w:r>
        <w:rPr>
          <w:rFonts w:ascii="Ubuntu Light" w:eastAsia="Whitney Semibold" w:hAnsi="Ubuntu Light" w:cs="Whitney Semibold"/>
          <w:color w:val="7F7F7F" w:themeColor="text1" w:themeTint="80"/>
          <w:sz w:val="16"/>
          <w:szCs w:val="16"/>
          <w:lang w:eastAsia="en-US"/>
        </w:rPr>
        <w:t xml:space="preserve"> </w:t>
      </w:r>
      <w:hyperlink r:id="rId10" w:history="1">
        <w:r w:rsidRPr="004D485B">
          <w:rPr>
            <w:rStyle w:val="Hyperlink"/>
            <w:rFonts w:ascii="Ubuntu Light" w:eastAsia="Whitney Semibold" w:hAnsi="Ubuntu Light" w:cs="Whitney Semibold"/>
            <w:sz w:val="16"/>
            <w:szCs w:val="16"/>
            <w:lang w:eastAsia="en-US"/>
          </w:rPr>
          <w:t>www.wintershalldea.com</w:t>
        </w:r>
      </w:hyperlink>
    </w:p>
    <w:p w:rsidR="00CA1A9B" w:rsidRDefault="00CA1A9B" w:rsidP="00CA1A9B">
      <w:pPr>
        <w:spacing w:after="57" w:line="276" w:lineRule="auto"/>
        <w:rPr>
          <w:rStyle w:val="Hyperlink"/>
          <w:rFonts w:ascii="Ubuntu Light" w:eastAsia="Whitney Semibold" w:hAnsi="Ubuntu Light" w:cs="Whitney Semibold"/>
          <w:sz w:val="16"/>
          <w:szCs w:val="16"/>
          <w:lang w:eastAsia="en-US"/>
        </w:rPr>
      </w:pPr>
      <w:r w:rsidRPr="009B3ADE">
        <w:rPr>
          <w:rFonts w:ascii="Ubuntu Light" w:eastAsia="Whitney Semibold" w:hAnsi="Ubuntu Light" w:cs="Whitney Semibold"/>
          <w:b/>
          <w:bCs/>
          <w:color w:val="7F7F7F" w:themeColor="text1" w:themeTint="80"/>
          <w:sz w:val="16"/>
          <w:szCs w:val="16"/>
          <w:lang w:eastAsia="en-US"/>
        </w:rPr>
        <w:t xml:space="preserve">Über </w:t>
      </w:r>
      <w:r>
        <w:rPr>
          <w:rFonts w:ascii="Ubuntu Light" w:eastAsia="Whitney Semibold" w:hAnsi="Ubuntu Light" w:cs="Whitney Semibold"/>
          <w:b/>
          <w:bCs/>
          <w:color w:val="7F7F7F" w:themeColor="text1" w:themeTint="80"/>
          <w:sz w:val="16"/>
          <w:szCs w:val="16"/>
          <w:lang w:eastAsia="en-US"/>
        </w:rPr>
        <w:t>Uniper</w:t>
      </w:r>
      <w:r>
        <w:rPr>
          <w:rFonts w:ascii="Ubuntu Light" w:eastAsia="Whitney Semibold" w:hAnsi="Ubuntu Light" w:cs="Whitney Semibold"/>
          <w:b/>
          <w:bCs/>
          <w:color w:val="7F7F7F" w:themeColor="text1" w:themeTint="80"/>
          <w:sz w:val="16"/>
          <w:szCs w:val="16"/>
          <w:lang w:eastAsia="en-US"/>
        </w:rPr>
        <w:br/>
      </w:r>
      <w:proofErr w:type="spellStart"/>
      <w:r w:rsidRPr="009B3ADE">
        <w:rPr>
          <w:rFonts w:ascii="Ubuntu Light" w:eastAsia="Whitney Semibold" w:hAnsi="Ubuntu Light" w:cs="Whitney Semibold"/>
          <w:color w:val="7F7F7F" w:themeColor="text1" w:themeTint="80"/>
          <w:sz w:val="16"/>
          <w:szCs w:val="16"/>
          <w:lang w:eastAsia="en-US"/>
        </w:rPr>
        <w:t>Uniper</w:t>
      </w:r>
      <w:proofErr w:type="spellEnd"/>
      <w:r w:rsidRPr="009B3ADE">
        <w:rPr>
          <w:rFonts w:ascii="Ubuntu Light" w:eastAsia="Whitney Semibold" w:hAnsi="Ubuntu Light" w:cs="Whitney Semibold"/>
          <w:color w:val="7F7F7F" w:themeColor="text1" w:themeTint="80"/>
          <w:sz w:val="16"/>
          <w:szCs w:val="16"/>
          <w:lang w:eastAsia="en-US"/>
        </w:rPr>
        <w:t xml:space="preserve"> ist ein führendes internationales Energieunternehmen und mit rund 11.500 Mitarbeitern in mehr als 40 Ländern aktiv. Mit rund 34 Gigawatt installierter Erzeugungskapazität gehört Uniper zu den größten Stromerzeugern weltweit. </w:t>
      </w:r>
      <w:proofErr w:type="spellStart"/>
      <w:r w:rsidRPr="009B3ADE">
        <w:rPr>
          <w:rFonts w:ascii="Ubuntu Light" w:eastAsia="Whitney Semibold" w:hAnsi="Ubuntu Light" w:cs="Whitney Semibold"/>
          <w:color w:val="7F7F7F" w:themeColor="text1" w:themeTint="80"/>
          <w:sz w:val="16"/>
          <w:szCs w:val="16"/>
          <w:lang w:eastAsia="en-US"/>
        </w:rPr>
        <w:t>Unipers</w:t>
      </w:r>
      <w:proofErr w:type="spellEnd"/>
      <w:r w:rsidRPr="009B3ADE">
        <w:rPr>
          <w:rFonts w:ascii="Ubuntu Light" w:eastAsia="Whitney Semibold" w:hAnsi="Ubuntu Light" w:cs="Whitney Semibold"/>
          <w:color w:val="7F7F7F" w:themeColor="text1" w:themeTint="80"/>
          <w:sz w:val="16"/>
          <w:szCs w:val="16"/>
          <w:lang w:eastAsia="en-US"/>
        </w:rPr>
        <w:t xml:space="preserve"> Kernaktivitäten umfassen sowohl die Stromerzeugung in Europa und Russland als auch den globalen Energiehandel sowie ein breites Gasportfolio, das Uniper zu einem der führenden Gasunternehmen in Europa macht. Uniper verkaufte im letzten Jahr ein Gas-Volumen von 220 </w:t>
      </w:r>
      <w:proofErr w:type="spellStart"/>
      <w:r w:rsidRPr="009B3ADE">
        <w:rPr>
          <w:rFonts w:ascii="Ubuntu Light" w:eastAsia="Whitney Semibold" w:hAnsi="Ubuntu Light" w:cs="Whitney Semibold"/>
          <w:color w:val="7F7F7F" w:themeColor="text1" w:themeTint="80"/>
          <w:sz w:val="16"/>
          <w:szCs w:val="16"/>
          <w:lang w:eastAsia="en-US"/>
        </w:rPr>
        <w:t>bcm</w:t>
      </w:r>
      <w:proofErr w:type="spellEnd"/>
      <w:r w:rsidRPr="009B3ADE">
        <w:rPr>
          <w:rFonts w:ascii="Ubuntu Light" w:eastAsia="Whitney Semibold" w:hAnsi="Ubuntu Light" w:cs="Whitney Semibold"/>
          <w:color w:val="7F7F7F" w:themeColor="text1" w:themeTint="80"/>
          <w:sz w:val="16"/>
          <w:szCs w:val="16"/>
          <w:lang w:eastAsia="en-US"/>
        </w:rPr>
        <w:t>. Das Unternehmen hat seinen Sitz in Düsseldorf und ist derzeit das drittgrößte börsennotierte deutsche Energieversorgungsunternehmen. Im Rahmen ihrer neuen Strategie strebt Uniper an, in Europa bis 2035 CO2-neutral zu werden.</w:t>
      </w:r>
      <w:r>
        <w:rPr>
          <w:rFonts w:ascii="Ubuntu Light" w:eastAsia="Whitney Semibold" w:hAnsi="Ubuntu Light" w:cs="Whitney Semibold"/>
          <w:color w:val="7F7F7F" w:themeColor="text1" w:themeTint="80"/>
          <w:sz w:val="16"/>
          <w:szCs w:val="16"/>
          <w:lang w:eastAsia="en-US"/>
        </w:rPr>
        <w:t xml:space="preserve"> </w:t>
      </w:r>
      <w:hyperlink r:id="rId11" w:history="1">
        <w:r w:rsidRPr="004D485B">
          <w:rPr>
            <w:rStyle w:val="Hyperlink"/>
            <w:rFonts w:ascii="Ubuntu Light" w:eastAsia="Whitney Semibold" w:hAnsi="Ubuntu Light" w:cs="Whitney Semibold"/>
            <w:sz w:val="16"/>
            <w:szCs w:val="16"/>
            <w:lang w:eastAsia="en-US"/>
          </w:rPr>
          <w:t>www.uniper.energy</w:t>
        </w:r>
      </w:hyperlink>
    </w:p>
    <w:p w:rsidR="00CA1A9B" w:rsidRDefault="00CA1A9B" w:rsidP="00CA1A9B">
      <w:pPr>
        <w:spacing w:after="57" w:line="276" w:lineRule="auto"/>
        <w:rPr>
          <w:rStyle w:val="Hyperlink"/>
          <w:rFonts w:ascii="Ubuntu Light" w:eastAsia="Ubuntu Light" w:hAnsi="Ubuntu Light" w:cs="Ubuntu Light"/>
          <w:sz w:val="16"/>
          <w:szCs w:val="16"/>
        </w:rPr>
      </w:pPr>
      <w:r w:rsidRPr="009B3ADE">
        <w:rPr>
          <w:rFonts w:ascii="Ubuntu Light" w:eastAsia="Whitney Semibold" w:hAnsi="Ubuntu Light" w:cs="Whitney Semibold"/>
          <w:b/>
          <w:bCs/>
          <w:color w:val="7F7F7F" w:themeColor="text1" w:themeTint="80"/>
          <w:sz w:val="16"/>
          <w:szCs w:val="16"/>
          <w:lang w:eastAsia="en-US"/>
        </w:rPr>
        <w:t xml:space="preserve">Über </w:t>
      </w:r>
      <w:r>
        <w:rPr>
          <w:rFonts w:ascii="Ubuntu Light" w:eastAsia="Whitney Semibold" w:hAnsi="Ubuntu Light" w:cs="Whitney Semibold"/>
          <w:b/>
          <w:bCs/>
          <w:color w:val="7F7F7F" w:themeColor="text1" w:themeTint="80"/>
          <w:sz w:val="16"/>
          <w:szCs w:val="16"/>
          <w:lang w:eastAsia="en-US"/>
        </w:rPr>
        <w:t>VNG</w:t>
      </w:r>
      <w:r>
        <w:br/>
      </w:r>
      <w:proofErr w:type="spellStart"/>
      <w:r w:rsidRPr="001433FB">
        <w:rPr>
          <w:rFonts w:ascii="Ubuntu Light" w:eastAsia="Ubuntu Light" w:hAnsi="Ubuntu Light" w:cs="Ubuntu Light"/>
          <w:color w:val="7F7F7F" w:themeColor="text1" w:themeTint="80"/>
          <w:sz w:val="16"/>
          <w:szCs w:val="16"/>
        </w:rPr>
        <w:t>VNG</w:t>
      </w:r>
      <w:proofErr w:type="spellEnd"/>
      <w:r w:rsidRPr="001433FB">
        <w:rPr>
          <w:rFonts w:ascii="Ubuntu Light" w:eastAsia="Ubuntu Light" w:hAnsi="Ubuntu Light" w:cs="Ubuntu Light"/>
          <w:color w:val="7F7F7F" w:themeColor="text1" w:themeTint="80"/>
          <w:sz w:val="16"/>
          <w:szCs w:val="16"/>
        </w:rPr>
        <w:t xml:space="preserve"> ist ein europaweit aktiver Unternehmensverbund mit über 20 Gesellschaften, einem breiten, zukunftsfähigen Leistungsportfolio in Gas und Infrastruktur sowie einer über 60-jährigen Erfahrung im Energiemarkt. Der Konzern mit Hauptsitz in Leipzig beschäftigt rund 1.</w:t>
      </w:r>
      <w:r>
        <w:rPr>
          <w:rFonts w:ascii="Ubuntu Light" w:eastAsia="Ubuntu Light" w:hAnsi="Ubuntu Light" w:cs="Ubuntu Light"/>
          <w:color w:val="7F7F7F" w:themeColor="text1" w:themeTint="80"/>
          <w:sz w:val="16"/>
          <w:szCs w:val="16"/>
        </w:rPr>
        <w:t>20</w:t>
      </w:r>
      <w:r w:rsidRPr="056E0A79">
        <w:rPr>
          <w:rFonts w:ascii="Ubuntu Light" w:eastAsia="Ubuntu Light" w:hAnsi="Ubuntu Light" w:cs="Ubuntu Light"/>
          <w:color w:val="7F7F7F" w:themeColor="text1" w:themeTint="80"/>
          <w:sz w:val="16"/>
          <w:szCs w:val="16"/>
        </w:rPr>
        <w:t>0 Mitarbeiter</w:t>
      </w:r>
      <w:r>
        <w:rPr>
          <w:rFonts w:ascii="Ubuntu Light" w:eastAsia="Ubuntu Light" w:hAnsi="Ubuntu Light" w:cs="Ubuntu Light"/>
          <w:color w:val="7F7F7F" w:themeColor="text1" w:themeTint="80"/>
          <w:sz w:val="16"/>
          <w:szCs w:val="16"/>
        </w:rPr>
        <w:t xml:space="preserve"> und Mitarbeiterinnen</w:t>
      </w:r>
      <w:r w:rsidRPr="056E0A79">
        <w:rPr>
          <w:rFonts w:ascii="Ubuntu Light" w:eastAsia="Ubuntu Light" w:hAnsi="Ubuntu Light" w:cs="Ubuntu Light"/>
          <w:color w:val="7F7F7F" w:themeColor="text1" w:themeTint="80"/>
          <w:sz w:val="16"/>
          <w:szCs w:val="16"/>
        </w:rPr>
        <w:t xml:space="preserve"> und erzielte im Geschäftsjahr 20</w:t>
      </w:r>
      <w:r>
        <w:rPr>
          <w:rFonts w:ascii="Ubuntu Light" w:eastAsia="Ubuntu Light" w:hAnsi="Ubuntu Light" w:cs="Ubuntu Light"/>
          <w:color w:val="7F7F7F" w:themeColor="text1" w:themeTint="80"/>
          <w:sz w:val="16"/>
          <w:szCs w:val="16"/>
        </w:rPr>
        <w:t>19</w:t>
      </w:r>
      <w:r w:rsidRPr="056E0A79">
        <w:rPr>
          <w:rFonts w:ascii="Ubuntu Light" w:eastAsia="Ubuntu Light" w:hAnsi="Ubuntu Light" w:cs="Ubuntu Light"/>
          <w:color w:val="7F7F7F" w:themeColor="text1" w:themeTint="80"/>
          <w:sz w:val="16"/>
          <w:szCs w:val="16"/>
        </w:rPr>
        <w:t xml:space="preserve"> einen Umsatz von rund </w:t>
      </w:r>
      <w:r>
        <w:rPr>
          <w:rFonts w:ascii="Ubuntu Light" w:eastAsia="Ubuntu Light" w:hAnsi="Ubuntu Light" w:cs="Ubuntu Light"/>
          <w:color w:val="7F7F7F" w:themeColor="text1" w:themeTint="80"/>
          <w:sz w:val="16"/>
          <w:szCs w:val="16"/>
        </w:rPr>
        <w:t>10,5 Mrd.</w:t>
      </w:r>
      <w:r w:rsidRPr="056E0A79">
        <w:rPr>
          <w:rFonts w:ascii="Ubuntu Light" w:eastAsia="Ubuntu Light" w:hAnsi="Ubuntu Light" w:cs="Ubuntu Light"/>
          <w:color w:val="7F7F7F" w:themeColor="text1" w:themeTint="80"/>
          <w:sz w:val="16"/>
          <w:szCs w:val="16"/>
        </w:rPr>
        <w:t xml:space="preserve"> Euro. Entlang der Gaswertschöpfungskette konzentriert sich VNG auf die</w:t>
      </w:r>
      <w:r>
        <w:rPr>
          <w:rFonts w:ascii="Ubuntu Light" w:eastAsia="Ubuntu Light" w:hAnsi="Ubuntu Light" w:cs="Ubuntu Light"/>
          <w:color w:val="7F7F7F" w:themeColor="text1" w:themeTint="80"/>
          <w:sz w:val="16"/>
          <w:szCs w:val="16"/>
        </w:rPr>
        <w:t xml:space="preserve"> vier</w:t>
      </w:r>
      <w:r w:rsidRPr="056E0A79">
        <w:rPr>
          <w:rFonts w:ascii="Ubuntu Light" w:eastAsia="Ubuntu Light" w:hAnsi="Ubuntu Light" w:cs="Ubuntu Light"/>
          <w:color w:val="7F7F7F" w:themeColor="text1" w:themeTint="80"/>
          <w:sz w:val="16"/>
          <w:szCs w:val="16"/>
        </w:rPr>
        <w:t xml:space="preserve"> Geschäftsbereiche Handel &amp; Vertrieb, Transpor</w:t>
      </w:r>
      <w:r>
        <w:rPr>
          <w:rFonts w:ascii="Ubuntu Light" w:eastAsia="Ubuntu Light" w:hAnsi="Ubuntu Light" w:cs="Ubuntu Light"/>
          <w:color w:val="7F7F7F" w:themeColor="text1" w:themeTint="80"/>
          <w:sz w:val="16"/>
          <w:szCs w:val="16"/>
        </w:rPr>
        <w:t xml:space="preserve">t, </w:t>
      </w:r>
      <w:r w:rsidRPr="056E0A79">
        <w:rPr>
          <w:rFonts w:ascii="Ubuntu Light" w:eastAsia="Ubuntu Light" w:hAnsi="Ubuntu Light" w:cs="Ubuntu Light"/>
          <w:color w:val="7F7F7F" w:themeColor="text1" w:themeTint="80"/>
          <w:sz w:val="16"/>
          <w:szCs w:val="16"/>
        </w:rPr>
        <w:t>Speicher</w:t>
      </w:r>
      <w:r>
        <w:rPr>
          <w:rFonts w:ascii="Ubuntu Light" w:eastAsia="Ubuntu Light" w:hAnsi="Ubuntu Light" w:cs="Ubuntu Light"/>
          <w:color w:val="7F7F7F" w:themeColor="text1" w:themeTint="80"/>
          <w:sz w:val="16"/>
          <w:szCs w:val="16"/>
        </w:rPr>
        <w:t xml:space="preserve"> und Biogas</w:t>
      </w:r>
      <w:r w:rsidRPr="056E0A79">
        <w:rPr>
          <w:rFonts w:ascii="Ubuntu Light" w:eastAsia="Ubuntu Light" w:hAnsi="Ubuntu Light" w:cs="Ubuntu Light"/>
          <w:color w:val="7F7F7F" w:themeColor="text1" w:themeTint="80"/>
          <w:sz w:val="16"/>
          <w:szCs w:val="16"/>
        </w:rPr>
        <w:t>. Ausgehend von dieser Kernkompetenz in Gas richtet VNG mit der Strategie „VNG 2030+“ ihren Fokus zunehmend auf neue Geschäftsfelder. Dazu zählen unter anderem</w:t>
      </w:r>
      <w:r>
        <w:rPr>
          <w:rFonts w:ascii="Ubuntu Light" w:eastAsia="Ubuntu Light" w:hAnsi="Ubuntu Light" w:cs="Ubuntu Light"/>
          <w:color w:val="7F7F7F" w:themeColor="text1" w:themeTint="80"/>
          <w:sz w:val="16"/>
          <w:szCs w:val="16"/>
        </w:rPr>
        <w:t xml:space="preserve"> Grüne Gase</w:t>
      </w:r>
      <w:r w:rsidRPr="056E0A79">
        <w:rPr>
          <w:rFonts w:ascii="Ubuntu Light" w:eastAsia="Ubuntu Light" w:hAnsi="Ubuntu Light" w:cs="Ubuntu Light"/>
          <w:color w:val="7F7F7F" w:themeColor="text1" w:themeTint="80"/>
          <w:sz w:val="16"/>
          <w:szCs w:val="16"/>
        </w:rPr>
        <w:t xml:space="preserve">, digitale Infrastruktur und Quartierslösungen. </w:t>
      </w:r>
      <w:hyperlink r:id="rId12" w:history="1">
        <w:r w:rsidRPr="056E0A79">
          <w:rPr>
            <w:rStyle w:val="Hyperlink"/>
            <w:rFonts w:ascii="Ubuntu Light" w:eastAsia="Ubuntu Light" w:hAnsi="Ubuntu Light" w:cs="Ubuntu Light"/>
            <w:sz w:val="16"/>
            <w:szCs w:val="16"/>
          </w:rPr>
          <w:t>www.vng.de</w:t>
        </w:r>
      </w:hyperlink>
      <w:bookmarkEnd w:id="0"/>
    </w:p>
    <w:sectPr w:rsidR="00CA1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ans B5 Plain">
    <w:altName w:val="Arial"/>
    <w:panose1 w:val="00000000000000000000"/>
    <w:charset w:val="00"/>
    <w:family w:val="modern"/>
    <w:notTrueType/>
    <w:pitch w:val="variable"/>
    <w:sig w:usb0="00000001" w:usb1="5000204A" w:usb2="00000000" w:usb3="00000000" w:csb0="00000111" w:csb1="00000000"/>
  </w:font>
  <w:font w:name="Ubuntu bold">
    <w:altName w:val="Cambria"/>
    <w:panose1 w:val="00000000000000000000"/>
    <w:charset w:val="00"/>
    <w:family w:val="roman"/>
    <w:notTrueType/>
    <w:pitch w:val="default"/>
  </w:font>
  <w:font w:name="Whitney Book,Arial">
    <w:altName w:val="Times New Roman"/>
    <w:panose1 w:val="00000000000000000000"/>
    <w:charset w:val="00"/>
    <w:family w:val="roman"/>
    <w:notTrueType/>
    <w:pitch w:val="default"/>
  </w:font>
  <w:font w:name="Whitney Bold">
    <w:altName w:val="Calibri"/>
    <w:panose1 w:val="00000000000000000000"/>
    <w:charset w:val="00"/>
    <w:family w:val="modern"/>
    <w:notTrueType/>
    <w:pitch w:val="variable"/>
    <w:sig w:usb0="A00000FF" w:usb1="4000004A" w:usb2="00000000" w:usb3="00000000" w:csb0="0000000B" w:csb1="00000000"/>
  </w:font>
  <w:font w:name="Ubuntu">
    <w:altName w:val="Calibri"/>
    <w:charset w:val="00"/>
    <w:family w:val="swiss"/>
    <w:pitch w:val="variable"/>
    <w:sig w:usb0="E00002FF" w:usb1="5000205B" w:usb2="00000000" w:usb3="00000000" w:csb0="0000009F" w:csb1="00000000"/>
  </w:font>
  <w:font w:name="Whitney Semibold">
    <w:panose1 w:val="00000000000000000000"/>
    <w:charset w:val="00"/>
    <w:family w:val="modern"/>
    <w:notTrueType/>
    <w:pitch w:val="variable"/>
    <w:sig w:usb0="A00000FF" w:usb1="4000004A" w:usb2="00000000" w:usb3="00000000" w:csb0="0000000B"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91B"/>
    <w:multiLevelType w:val="hybridMultilevel"/>
    <w:tmpl w:val="18A4D3A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9B"/>
    <w:rsid w:val="001113D1"/>
    <w:rsid w:val="00657240"/>
    <w:rsid w:val="008F4513"/>
    <w:rsid w:val="009E4FA1"/>
    <w:rsid w:val="00CA1A9B"/>
    <w:rsid w:val="00CC5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1AA"/>
  <w15:chartTrackingRefBased/>
  <w15:docId w15:val="{192C7A6A-1C53-4443-91B2-312A1535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A9B"/>
    <w:pPr>
      <w:spacing w:after="0" w:line="264" w:lineRule="exact"/>
    </w:pPr>
    <w:rPr>
      <w:rFonts w:ascii="Garamond" w:eastAsia="Times New Roman" w:hAnsi="Garamond" w:cs="Times New Roman"/>
      <w:szCs w:val="24"/>
      <w:lang w:eastAsia="de-DE"/>
    </w:rPr>
  </w:style>
  <w:style w:type="paragraph" w:styleId="berschrift1">
    <w:name w:val="heading 1"/>
    <w:basedOn w:val="Standard"/>
    <w:next w:val="Standard"/>
    <w:link w:val="berschrift1Zchn"/>
    <w:uiPriority w:val="9"/>
    <w:qFormat/>
    <w:rsid w:val="008F4513"/>
    <w:pPr>
      <w:keepNext/>
      <w:keepLines/>
      <w:pageBreakBefore/>
      <w:spacing w:before="360" w:after="120" w:line="240" w:lineRule="atLeast"/>
      <w:contextualSpacing/>
      <w:outlineLvl w:val="0"/>
    </w:pPr>
    <w:rPr>
      <w:rFonts w:ascii="TheSans B5 Plain" w:eastAsiaTheme="majorEastAsia" w:hAnsi="TheSans B5 Plain" w:cstheme="majorBidi"/>
      <w:b/>
      <w:bCs/>
      <w:color w:val="0070B8"/>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4513"/>
    <w:rPr>
      <w:rFonts w:ascii="TheSans B5 Plain" w:eastAsiaTheme="majorEastAsia" w:hAnsi="TheSans B5 Plain" w:cstheme="majorBidi"/>
      <w:b/>
      <w:bCs/>
      <w:color w:val="0070B8"/>
      <w:sz w:val="32"/>
      <w:szCs w:val="28"/>
    </w:rPr>
  </w:style>
  <w:style w:type="character" w:styleId="Hyperlink">
    <w:name w:val="Hyperlink"/>
    <w:rsid w:val="00CA1A9B"/>
    <w:rPr>
      <w:color w:val="0000FF"/>
      <w:u w:val="single"/>
    </w:rPr>
  </w:style>
  <w:style w:type="paragraph" w:styleId="Listenabsatz">
    <w:name w:val="List Paragraph"/>
    <w:basedOn w:val="Standard"/>
    <w:uiPriority w:val="34"/>
    <w:qFormat/>
    <w:rsid w:val="00CA1A9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gw.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ew.de" TargetMode="External"/><Relationship Id="rId12" Type="http://schemas.openxmlformats.org/officeDocument/2006/relationships/hyperlink" Target="http://www.v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e.de" TargetMode="External"/><Relationship Id="rId11" Type="http://schemas.openxmlformats.org/officeDocument/2006/relationships/hyperlink" Target="http://www.uniper.energy" TargetMode="External"/><Relationship Id="rId5" Type="http://schemas.openxmlformats.org/officeDocument/2006/relationships/hyperlink" Target="https://innovationspreis-gas.de/" TargetMode="External"/><Relationship Id="rId10" Type="http://schemas.openxmlformats.org/officeDocument/2006/relationships/hyperlink" Target="http://www.wintershalldea.com" TargetMode="External"/><Relationship Id="rId4" Type="http://schemas.openxmlformats.org/officeDocument/2006/relationships/webSettings" Target="webSettings.xml"/><Relationship Id="rId9" Type="http://schemas.openxmlformats.org/officeDocument/2006/relationships/hyperlink" Target="http://www.zukunft.erdgas.info"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1671</Words>
  <Characters>10531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Wencker</dc:creator>
  <cp:keywords/>
  <dc:description/>
  <cp:lastModifiedBy>Thomas Wencker</cp:lastModifiedBy>
  <cp:revision>2</cp:revision>
  <dcterms:created xsi:type="dcterms:W3CDTF">2020-09-28T07:34:00Z</dcterms:created>
  <dcterms:modified xsi:type="dcterms:W3CDTF">2020-09-28T08:24:00Z</dcterms:modified>
</cp:coreProperties>
</file>